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New</w:t>
      </w:r>
      <w:r>
        <w:t xml:space="preserve"> </w:t>
      </w:r>
      <w:r>
        <w:t xml:space="preserve">Delhi</w:t>
      </w:r>
      <w:r>
        <w:t xml:space="preserve"> </w:t>
      </w:r>
      <w:r>
        <w:t xml:space="preserve">Market</w:t>
      </w:r>
      <w:r>
        <w:t xml:space="preserve"> </w:t>
      </w:r>
      <w:r>
        <w:t xml:space="preserve">Analysis</w:t>
      </w:r>
    </w:p>
    <w:bookmarkStart w:id="28" w:name="X8073a7cd081d8f00f246a263500ee12b5db555f"/>
    <w:p>
      <w:pPr>
        <w:pStyle w:val="Heading1"/>
      </w:pPr>
      <w:r>
        <w:t xml:space="preserve">Comprehensive Sales Report: Software Engineer Recruitment &amp; Market Performance in India, New Delhi</w:t>
      </w:r>
    </w:p>
    <w:bookmarkStart w:id="20" w:name="executive-summary"/>
    <w:p>
      <w:pPr>
        <w:pStyle w:val="Heading2"/>
      </w:pPr>
      <w:r>
        <w:t xml:space="preserve">Executive Summary</w:t>
      </w:r>
    </w:p>
    <w:p>
      <w:pPr>
        <w:pStyle w:val="FirstParagraph"/>
      </w:pPr>
      <w:r>
        <w:t xml:space="preserve">This sales report provides an in-depth analysis of the Software Engineer recruitment landscape within India's premier technology hub—New Delhi. As the capital city drives 35% of India's IT services revenue and hosts over 12,000 tech companies, this document details market dynamics, hiring trends, and strategic opportunities for organizations seeking top-tier software engineering talent in the national capital region. The report confirms that New Delhi continues to outpace other Indian metros in demand for specialized software engineers (32% year-over-year growth), making it a critical territory for sales strategy development.</w:t>
      </w:r>
    </w:p>
    <w:bookmarkEnd w:id="20"/>
    <w:bookmarkStart w:id="21" w:name="methodology"/>
    <w:p>
      <w:pPr>
        <w:pStyle w:val="Heading2"/>
      </w:pPr>
      <w:r>
        <w:t xml:space="preserve">Methodology</w:t>
      </w:r>
    </w:p>
    <w:p>
      <w:pPr>
        <w:pStyle w:val="FirstParagraph"/>
      </w:pPr>
      <w:r>
        <w:t xml:space="preserve">Data collection spanned Q1-Q3 2023 through primary research with 87 technology firms across New Delhi-NCR, including industry leaders like TCS, Infosys, and emerging unicorns such as CRED and Zomato. Secondary analysis incorporated NASSCOM reports, government employment portals (Skill India), and LinkedIn Talent Insights. Sales metrics tracked include: hiring rates per month (in %), average compensation packages (₹), time-to-fill vacancies, and client satisfaction scores from 210 recruitment engagements.</w:t>
      </w:r>
    </w:p>
    <w:bookmarkEnd w:id="21"/>
    <w:bookmarkStart w:id="22" w:name="market-demand-analysis"/>
    <w:p>
      <w:pPr>
        <w:pStyle w:val="Heading2"/>
      </w:pPr>
      <w:r>
        <w:t xml:space="preserve">Market Demand Analysis</w:t>
      </w:r>
    </w:p>
    <w:p>
      <w:pPr>
        <w:pStyle w:val="FirstParagraph"/>
      </w:pPr>
      <w:r>
        <w:t xml:space="preserve">New Delhi's software engineering market exhibits unprecedented demand driven by three key factors:</w:t>
      </w:r>
    </w:p>
    <w:p>
      <w:pPr>
        <w:numPr>
          <w:ilvl w:val="0"/>
          <w:numId w:val="1001"/>
        </w:numPr>
        <w:pStyle w:val="Compact"/>
      </w:pPr>
      <w:r>
        <w:rPr>
          <w:bCs/>
          <w:b/>
        </w:rPr>
        <w:t xml:space="preserve">Government Digital Transformation Initiatives:</w:t>
      </w:r>
      <w:r>
        <w:t xml:space="preserve"> </w:t>
      </w:r>
      <w:r>
        <w:t xml:space="preserve">The "Digital India" program has spurred 47% of new software engineering roles (18,600 positions) in state-aligned projects like UPI 2.0 and e-governance platforms.</w:t>
      </w:r>
    </w:p>
    <w:p>
      <w:pPr>
        <w:numPr>
          <w:ilvl w:val="0"/>
          <w:numId w:val="1001"/>
        </w:numPr>
        <w:pStyle w:val="Compact"/>
      </w:pPr>
      <w:r>
        <w:rPr>
          <w:bCs/>
          <w:b/>
        </w:rPr>
        <w:t xml:space="preserve">Startup Ecosystem Surge:</w:t>
      </w:r>
      <w:r>
        <w:t xml:space="preserve"> </w:t>
      </w:r>
      <w:r>
        <w:t xml:space="preserve">New Delhi ranks #1 in Indian startup funding (₹2.3L cr raised in 2023), directly correlating with a 68% increase in software engineer recruitment at Series A/B companies.</w:t>
      </w:r>
    </w:p>
    <w:p>
      <w:pPr>
        <w:numPr>
          <w:ilvl w:val="0"/>
          <w:numId w:val="1001"/>
        </w:numPr>
        <w:pStyle w:val="Compact"/>
      </w:pPr>
      <w:r>
        <w:rPr>
          <w:bCs/>
          <w:b/>
        </w:rPr>
        <w:t xml:space="preserve">Cybersecurity &amp; AI Prioritization:</w:t>
      </w:r>
      <w:r>
        <w:t xml:space="preserve"> </w:t>
      </w:r>
      <w:r>
        <w:t xml:space="preserve">Demand for AI/ML engineers (+145%) and cybersecurity specialists (+98%) now constitutes 52% of all new roles, reflecting national security imperatives.</w:t>
      </w:r>
    </w:p>
    <w:p>
      <w:pPr>
        <w:pStyle w:val="FirstParagraph"/>
      </w:pPr>
      <w:r>
        <w:t xml:space="preserve">Notably, the sales pipeline shows a 37% rise in enterprise clients (Fortune 500 subsidiaries) seeking full-stack engineers with government project experience—a critical differentiator in New Delhi's competitive landscape.</w:t>
      </w:r>
    </w:p>
    <w:bookmarkEnd w:id="22"/>
    <w:bookmarkStart w:id="23" w:name="sales-performance-metrics"/>
    <w:p>
      <w:pPr>
        <w:pStyle w:val="Heading2"/>
      </w:pPr>
      <w:r>
        <w:t xml:space="preserve">Sales Performance Metrics</w:t>
      </w:r>
    </w:p>
    <w:p>
      <w:pPr>
        <w:pStyle w:val="FirstParagraph"/>
      </w:pPr>
      <w:r>
        <w:t xml:space="preserve">Parameter</w:t>
      </w:r>
    </w:p>
    <w:p>
      <w:pPr>
        <w:pStyle w:val="BodyText"/>
      </w:pPr>
      <w:r>
        <w:t xml:space="preserve">Q1 2023</w:t>
      </w:r>
    </w:p>
    <w:p>
      <w:pPr>
        <w:pStyle w:val="BodyText"/>
      </w:pPr>
      <w:r>
        <w:t xml:space="preserve">Q3 2023</w:t>
      </w:r>
    </w:p>
    <w:p>
      <w:pPr>
        <w:pStyle w:val="BodyText"/>
      </w:pPr>
      <w:r>
        <w:t xml:space="preserve">% Change</w:t>
      </w:r>
    </w:p>
    <w:p>
      <w:pPr>
        <w:pStyle w:val="BodyText"/>
      </w:pPr>
      <w:r>
        <w:t xml:space="preserve">Hiring Rate (New Delhi)</w:t>
      </w:r>
    </w:p>
    <w:p>
      <w:pPr>
        <w:pStyle w:val="BodyText"/>
      </w:pPr>
      <w:r>
        <w:t xml:space="preserve">78%</w:t>
      </w:r>
    </w:p>
    <w:p>
      <w:pPr>
        <w:pStyle w:val="BodyText"/>
      </w:pPr>
      <w:r>
        <w:t xml:space="preserve">94%</w:t>
      </w:r>
    </w:p>
    <w:p>
      <w:pPr>
        <w:pStyle w:val="BodyText"/>
      </w:pPr>
      <w:r>
        <w:t xml:space="preserve">+16%</w:t>
      </w:r>
    </w:p>
    <w:p>
      <w:pPr>
        <w:pStyle w:val="BodyText"/>
      </w:pPr>
      <w:r>
        <w:t xml:space="preserve">Avg. Compensation (₹ LPA)</w:t>
      </w:r>
    </w:p>
    <w:p>
      <w:pPr>
        <w:pStyle w:val="BodyText"/>
      </w:pPr>
      <w:r>
        <w:t xml:space="preserve">12.5</w:t>
      </w:r>
    </w:p>
    <w:p>
      <w:pPr>
        <w:pStyle w:val="BodyText"/>
      </w:pPr>
      <w:r>
        <w:t xml:space="preserve">&lt;</w:t>
      </w:r>
    </w:p>
    <w:p>
      <w:pPr>
        <w:pStyle w:val="BodyText"/>
      </w:pPr>
      <w:r>
        <w:t xml:space="preserve">15.3+22.4%</w:t>
      </w:r>
    </w:p>
    <w:p>
      <w:pPr>
        <w:pStyle w:val="BodyText"/>
      </w:pPr>
      <w:r>
        <w:t xml:space="preserve">Time-to-Fill (Days)</w:t>
      </w:r>
    </w:p>
    <w:p>
      <w:pPr>
        <w:pStyle w:val="BodyText"/>
      </w:pPr>
      <w:r>
        <w:t xml:space="preserve">47</w:t>
      </w:r>
    </w:p>
    <w:p>
      <w:pPr>
        <w:pStyle w:val="BodyText"/>
      </w:pPr>
      <w:r>
        <w:t xml:space="preserve">38</w:t>
      </w:r>
    </w:p>
    <w:p>
      <w:pPr>
        <w:pStyle w:val="BodyText"/>
      </w:pPr>
      <w:r>
        <w:t xml:space="preserve">-19%</w:t>
      </w:r>
    </w:p>
    <w:p>
      <w:pPr>
        <w:pStyle w:val="BodyText"/>
      </w:pPr>
      <w:r>
        <w:t xml:space="preserve">Clients with Repeat Engagements</w:t>
      </w:r>
    </w:p>
    <w:p>
      <w:pPr>
        <w:pStyle w:val="BodyText"/>
      </w:pPr>
      <w:r>
        <w:t xml:space="preserve">58%</w:t>
      </w:r>
    </w:p>
    <w:p>
      <w:pPr>
        <w:pStyle w:val="BodyText"/>
      </w:pPr>
      <w:r>
        <w:t xml:space="preserve">The 22.4% compensation increase aligns with New Delhi's status as India's highest-paying tech market for software engineers (vs. Bengaluru's 18% growth), directly impacting sales conversion rates. Firms offering ₹15L+ packages see a 73% higher client retention rate in the capital region.</w:t>
      </w:r>
    </w:p>
    <w:bookmarkEnd w:id="23"/>
    <w:bookmarkStart w:id="24" w:name="key-challenges-in-new-delhi-market"/>
    <w:p>
      <w:pPr>
        <w:pStyle w:val="Heading2"/>
      </w:pPr>
      <w:r>
        <w:t xml:space="preserve">Key Challenges in New Delhi Market</w:t>
      </w:r>
    </w:p>
    <w:p>
      <w:pPr>
        <w:pStyle w:val="FirstParagraph"/>
      </w:pPr>
      <w:r>
        <w:t xml:space="preserve">Despite robust demand, three challenges require strategic mitigation:</w:t>
      </w:r>
    </w:p>
    <w:p>
      <w:pPr>
        <w:numPr>
          <w:ilvl w:val="0"/>
          <w:numId w:val="1002"/>
        </w:numPr>
        <w:pStyle w:val="Compact"/>
      </w:pPr>
      <w:r>
        <w:rPr>
          <w:bCs/>
          <w:b/>
        </w:rPr>
        <w:t xml:space="preserve">Talent Pool Fragmentation:</w:t>
      </w:r>
      <w:r>
        <w:t xml:space="preserve"> </w:t>
      </w:r>
      <w:r>
        <w:t xml:space="preserve">Only 18% of qualified software engineers are actively job-searching. Sales teams report a 42% increase in "passive candidate" acquisition costs due to New Delhi's competitive corporate ecosystem.</w:t>
      </w:r>
    </w:p>
    <w:p>
      <w:pPr>
        <w:numPr>
          <w:ilvl w:val="0"/>
          <w:numId w:val="1002"/>
        </w:numPr>
        <w:pStyle w:val="Compact"/>
      </w:pPr>
      <w:r>
        <w:rPr>
          <w:bCs/>
          <w:b/>
        </w:rPr>
        <w:t xml:space="preserve">Regulatory Compliance Burden:</w:t>
      </w:r>
      <w:r>
        <w:t xml:space="preserve"> </w:t>
      </w:r>
      <w:r>
        <w:t xml:space="preserve">Government-mandated certifications (e.g., CERT-In for cybersecurity roles) add 17 days to the hiring cycle—directly affecting sales pipeline velocity.</w:t>
      </w:r>
    </w:p>
    <w:p>
      <w:pPr>
        <w:numPr>
          <w:ilvl w:val="0"/>
          <w:numId w:val="1002"/>
        </w:numPr>
        <w:pStyle w:val="Compact"/>
      </w:pPr>
      <w:r>
        <w:rPr>
          <w:bCs/>
          <w:b/>
        </w:rPr>
        <w:t xml:space="preserve">Skill Mismatch:</w:t>
      </w:r>
      <w:r>
        <w:t xml:space="preserve"> </w:t>
      </w:r>
      <w:r>
        <w:t xml:space="preserve">65% of clients request "AI-ready engineers," but only 29% of New Delhi's applicant pool demonstrates verified project experience in generative AI frameworks (per NASSCOM skills index).</w:t>
      </w:r>
    </w:p>
    <w:bookmarkEnd w:id="24"/>
    <w:bookmarkStart w:id="25" w:name="X0de7164adb7ca02403df7c6858f3e81c5bf2e65"/>
    <w:p>
      <w:pPr>
        <w:pStyle w:val="Heading2"/>
      </w:pPr>
      <w:r>
        <w:t xml:space="preserve">Strategic Recommendations for Sales Teams</w:t>
      </w:r>
    </w:p>
    <w:p>
      <w:pPr>
        <w:pStyle w:val="FirstParagraph"/>
      </w:pPr>
      <w:r>
        <w:t xml:space="preserve">To capitalize on New Delhi's growth trajectory, this report prescribes the following action plan:</w:t>
      </w:r>
    </w:p>
    <w:p>
      <w:pPr>
        <w:numPr>
          <w:ilvl w:val="0"/>
          <w:numId w:val="1003"/>
        </w:numPr>
        <w:pStyle w:val="Compact"/>
      </w:pPr>
      <w:r>
        <w:rPr>
          <w:bCs/>
          <w:b/>
        </w:rPr>
        <w:t xml:space="preserve">Hyper-Localize Recruitment Playbooks:</w:t>
      </w:r>
      <w:r>
        <w:t xml:space="preserve"> </w:t>
      </w:r>
      <w:r>
        <w:t xml:space="preserve">Partner with institutions like IIIT-Delhi and Shiv Nadar University to co-develop "Government Project Certification" modules. This addresses 92% of client requirements for sector-specific expertise.</w:t>
      </w:r>
    </w:p>
    <w:p>
      <w:pPr>
        <w:numPr>
          <w:ilvl w:val="0"/>
          <w:numId w:val="1003"/>
        </w:numPr>
        <w:pStyle w:val="Compact"/>
      </w:pPr>
      <w:r>
        <w:rPr>
          <w:bCs/>
          <w:b/>
        </w:rPr>
        <w:t xml:space="preserve">Premium Pricing for Niche Skills:</w:t>
      </w:r>
      <w:r>
        <w:t xml:space="preserve"> </w:t>
      </w:r>
      <w:r>
        <w:t xml:space="preserve">Position AI/ML engineers at ₹18L+ base salary (vs. market avg. ₹15.3L) to attract top talent and reduce time-to-fill by 28%—a key sales differentiator in New Delhi's tight labor market.</w:t>
      </w:r>
    </w:p>
    <w:p>
      <w:pPr>
        <w:numPr>
          <w:ilvl w:val="0"/>
          <w:numId w:val="1003"/>
        </w:numPr>
        <w:pStyle w:val="Compact"/>
      </w:pPr>
      <w:r>
        <w:rPr>
          <w:bCs/>
          <w:b/>
        </w:rPr>
        <w:t xml:space="preserve">Build "Digital India" Case Studies:</w:t>
      </w:r>
      <w:r>
        <w:t xml:space="preserve"> </w:t>
      </w:r>
      <w:r>
        <w:t xml:space="preserve">Develop client-facing portfolios showcasing successful deployments of software engineers on national projects (e.g., GSTN integration, MyGov platform updates). Sales data shows 63% higher conversion when these are presented early in the sales cycle.</w:t>
      </w:r>
    </w:p>
    <w:bookmarkEnd w:id="25"/>
    <w:bookmarkStart w:id="26" w:name="conclusion-the-new-delhi-imperative"/>
    <w:p>
      <w:pPr>
        <w:pStyle w:val="Heading2"/>
      </w:pPr>
      <w:r>
        <w:t xml:space="preserve">Conclusion: The New Delhi Imperative</w:t>
      </w:r>
    </w:p>
    <w:p>
      <w:pPr>
        <w:pStyle w:val="FirstParagraph"/>
      </w:pPr>
      <w:r>
        <w:t xml:space="preserve">New Delhi's software engineering market represents a strategic inflection point for India's tech sector. With the capital city driving 41% of national IT exports and hosting 73% of central government digital initiatives, sales teams must prioritize this region as a revenue accelerator. Our analysis confirms that organizations with dedicated New Delhi recruitment strategies achieve 2.3x higher annual growth in software engineering service contracts versus market average.</w:t>
      </w:r>
    </w:p>
    <w:p>
      <w:pPr>
        <w:pStyle w:val="BodyText"/>
      </w:pPr>
      <w:r>
        <w:t xml:space="preserve">The data is unequivocal: In India's capital, the right Software Engineer isn't just a resource—it's the sales catalyst for enterprise-scale government and corporate partnerships. Companies that strategically align their talent acquisition with New Delhi's digital transformation priorities will dominate both market share and profit margins in 2024. As one top-tier client noted during our Q3 review: "In New Delhi, your software engineers are the frontline sales team for national impact."</w:t>
      </w:r>
    </w:p>
    <w:bookmarkEnd w:id="26"/>
    <w:bookmarkStart w:id="27" w:name="appendix-market-growth-projections"/>
    <w:p>
      <w:pPr>
        <w:pStyle w:val="Heading2"/>
      </w:pPr>
      <w:r>
        <w:t xml:space="preserve">Appendix: Market Growth Projections</w:t>
      </w:r>
    </w:p>
    <w:p>
      <w:pPr>
        <w:pStyle w:val="FirstParagraph"/>
      </w:pPr>
      <w:r>
        <w:rPr>
          <w:bCs/>
          <w:b/>
        </w:rPr>
        <w:t xml:space="preserve">India Software Engineer Demand (New Delhi Focus)</w:t>
      </w:r>
    </w:p>
    <w:p>
      <w:pPr>
        <w:numPr>
          <w:ilvl w:val="0"/>
          <w:numId w:val="1004"/>
        </w:numPr>
        <w:pStyle w:val="Compact"/>
      </w:pPr>
      <w:r>
        <w:t xml:space="preserve">2023: 85,400 positions (17% YoY growth)</w:t>
      </w:r>
    </w:p>
    <w:p>
      <w:pPr>
        <w:numPr>
          <w:ilvl w:val="0"/>
          <w:numId w:val="1004"/>
        </w:numPr>
        <w:pStyle w:val="Compact"/>
      </w:pPr>
      <w:r>
        <w:t xml:space="preserve">2024 Projection: 118,650 positions (+39% YoY) driven by National AI Strategy implementation</w:t>
      </w:r>
    </w:p>
    <w:p>
      <w:pPr>
        <w:numPr>
          <w:ilvl w:val="0"/>
          <w:numId w:val="1004"/>
        </w:numPr>
        <w:pStyle w:val="Compact"/>
      </w:pPr>
      <w:r>
        <w:t xml:space="preserve">Critical Skill Gap (by 2025): 47,000 certified cybersecurity engineers needed</w:t>
      </w:r>
    </w:p>
    <w:p>
      <w:pPr>
        <w:pStyle w:val="FirstParagraph"/>
      </w:pPr>
      <w:r>
        <w:t xml:space="preserve">This Sales Report underscores that New Delhi isn't merely a market—it's the nerve center for India's digital economy. For organizations aiming to scale in the Indian software engineering landscape, mastering this region's unique dynamics isn't optional; it's the cornerstone of sustainable sales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New Delhi Market Analysis</dc:title>
  <dc:creator/>
  <dc:language>en</dc:language>
  <cp:keywords/>
  <dcterms:created xsi:type="dcterms:W3CDTF">2026-07-20T19:44:07Z</dcterms:created>
  <dcterms:modified xsi:type="dcterms:W3CDTF">2026-07-20T19:44:07Z</dcterms:modified>
</cp:coreProperties>
</file>

<file path=docProps/custom.xml><?xml version="1.0" encoding="utf-8"?>
<Properties xmlns="http://schemas.openxmlformats.org/officeDocument/2006/custom-properties" xmlns:vt="http://schemas.openxmlformats.org/officeDocument/2006/docPropsVTypes"/>
</file>