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2024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Recruitment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Baghdad</w:t>
      </w:r>
    </w:p>
    <w:bookmarkStart w:id="29" w:name="Xe09c4e3b6e1064a1f686675c81693bf96a65202"/>
    <w:p>
      <w:pPr>
        <w:pStyle w:val="Heading1"/>
      </w:pPr>
      <w:r>
        <w:t xml:space="preserve">Q3 2024 Sales Report: Software Engineer Recruitment Performance in Baghdad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Global Talent Solutions Management Team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  <w:r>
        <w:br/>
      </w:r>
      <w:r>
        <w:rPr>
          <w:bCs/>
          <w:b/>
        </w:rPr>
        <w:t xml:space="preserve">Prepared By:</w:t>
      </w:r>
      <w:r>
        <w:t xml:space="preserve"> </w:t>
      </w:r>
      <w:r>
        <w:t xml:space="preserve">Middle East Sales &amp; Operations Division</w:t>
      </w:r>
    </w:p>
    <w:bookmarkStart w:id="20" w:name="X1d1e48f9f83d802dce28253c1c2270fda81672a"/>
    <w:p>
      <w:pPr>
        <w:pStyle w:val="Heading2"/>
      </w:pPr>
      <w:r>
        <w:rPr>
          <w:iCs/>
          <w:i/>
        </w:rPr>
        <w:t xml:space="preserve">Executive Summary: Driving Digital Transformation Through Strategic Software Engineer Placement in Iraq Baghdad</w:t>
      </w:r>
    </w:p>
    <w:p>
      <w:pPr>
        <w:pStyle w:val="FirstParagraph"/>
      </w:pPr>
      <w:r>
        <w:t xml:space="preserve">This report details the successful sales performance of our premium Software Engineer recruitment services within the rapidly evolving technology landscape of Iraq, with primary focus on Baghdad. Q3 2024 marked a pivotal quarter where our strategic targeting of Baghdad's burgeoning tech ecosystem yielded exceptional results, exceeding sales targets by 37% and securing contracts with 14 major enterprises across finance, government digitization, and e-commerce sectors. The success underscores the critical demand for skilled Software Engineers in Baghdad's market and validates our localized recruitment approach tailored to Iraq's unique business environment.</w:t>
      </w:r>
    </w:p>
    <w:bookmarkEnd w:id="20"/>
    <w:bookmarkStart w:id="21" w:name="X15409508053de04207c9f835f7209a0236ec01c"/>
    <w:p>
      <w:pPr>
        <w:pStyle w:val="Heading2"/>
      </w:pPr>
      <w:r>
        <w:t xml:space="preserve">Market Analysis: Iraq Baghdad as a Growth Engine for Tech Talent</w:t>
      </w:r>
    </w:p>
    <w:p>
      <w:pPr>
        <w:pStyle w:val="FirstParagraph"/>
      </w:pPr>
      <w:r>
        <w:t xml:space="preserve">The technology sector in Baghdad has experienced unprecedented growth, driven by aggressive government digitalization initiatives (e.g., "Iraq Vision 2030" e-governance projects), increased foreign investment in fintech, and the emergence of homegrown startups. As the economic and technological hub of Iraq, Baghdad accounts for over 65% of the country's IT sector activity. Our market analysis confirms a severe shortage of certified Software Engineers with expertise in cloud architecture (AWS/Azure), mobile development (React Native, Flutter), and cybersecurity – directly aligning with our core service offerings.</w:t>
      </w:r>
    </w:p>
    <w:p>
      <w:pPr>
        <w:pStyle w:val="BodyText"/>
      </w:pPr>
      <w:r>
        <w:t xml:space="preserve">Key indicators from the Iraqi Ministry of Communications and World Bank data reveal:</w:t>
      </w:r>
    </w:p>
    <w:p>
      <w:pPr>
        <w:numPr>
          <w:ilvl w:val="0"/>
          <w:numId w:val="1001"/>
        </w:numPr>
        <w:pStyle w:val="Compact"/>
      </w:pPr>
      <w:r>
        <w:t xml:space="preserve">78% year-on-year increase in tech sector investment in Baghdad (Q1-Q3 2024)</w:t>
      </w:r>
    </w:p>
    <w:p>
      <w:pPr>
        <w:numPr>
          <w:ilvl w:val="0"/>
          <w:numId w:val="1001"/>
        </w:numPr>
        <w:pStyle w:val="Compact"/>
      </w:pPr>
      <w:r>
        <w:t xml:space="preserve">52% average vacancy rate for mid-to-senior Software Engineer roles across Baghdad-based companies</w:t>
      </w:r>
    </w:p>
    <w:p>
      <w:pPr>
        <w:numPr>
          <w:ilvl w:val="0"/>
          <w:numId w:val="1001"/>
        </w:numPr>
        <w:pStyle w:val="Compact"/>
      </w:pPr>
      <w:r>
        <w:t xml:space="preserve">74% of surveyed businesses cite "lack of qualified talent" as their top growth barrier</w:t>
      </w:r>
    </w:p>
    <w:bookmarkEnd w:id="21"/>
    <w:bookmarkStart w:id="22" w:name="X98bdc73e9b844e7071f46fcbd851d7a4065d19a"/>
    <w:p>
      <w:pPr>
        <w:pStyle w:val="Heading2"/>
      </w:pPr>
      <w:r>
        <w:t xml:space="preserve">Sales Performance: Exceeding Targets in Iraq Baghdad Market</w:t>
      </w:r>
    </w:p>
    <w:p>
      <w:pPr>
        <w:pStyle w:val="FirstParagraph"/>
      </w:pPr>
      <w:r>
        <w:t xml:space="preserve">Our Q3 2024 Sales Report for Software Engineer recruitment services in Baghdad demonstrates exceptional traction. Key metrics include:</w:t>
      </w:r>
    </w:p>
    <w:p>
      <w:pPr>
        <w:pStyle w:val="BodyText"/>
      </w:pPr>
      <w:r>
        <w:t xml:space="preserve">Performance Metric</w:t>
      </w:r>
    </w:p>
    <w:p>
      <w:pPr>
        <w:pStyle w:val="BodyText"/>
      </w:pPr>
      <w:r>
        <w:t xml:space="preserve">Q3 2024 Actual</w:t>
      </w:r>
    </w:p>
    <w:p>
      <w:pPr>
        <w:pStyle w:val="BodyText"/>
      </w:pPr>
      <w:r>
        <w:t xml:space="preserve">Target</w:t>
      </w:r>
    </w:p>
    <w:p>
      <w:pPr>
        <w:pStyle w:val="BodyText"/>
      </w:pPr>
      <w:r>
        <w:t xml:space="preserve">Variance</w:t>
      </w:r>
    </w:p>
    <w:p>
      <w:pPr>
        <w:pStyle w:val="BodyText"/>
      </w:pPr>
      <w:r>
        <w:t xml:space="preserve">New Client Contracts (Baghdad)</w:t>
      </w:r>
    </w:p>
    <w:p>
      <w:pPr>
        <w:pStyle w:val="BodyText"/>
      </w:pPr>
      <w:r>
        <w:t xml:space="preserve">14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+40%</w:t>
      </w:r>
    </w:p>
    <w:p>
      <w:pPr>
        <w:pStyle w:val="BodyText"/>
      </w:pPr>
      <w:r>
        <w:t xml:space="preserve">Total Revenue Generated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$285,000 USD</w:t>
      </w:r>
    </w:p>
    <w:p>
      <w:pPr>
        <w:pStyle w:val="BodyText"/>
      </w:pPr>
      <w:r>
        <w:t xml:space="preserve">$215,000 USD</w:t>
      </w:r>
    </w:p>
    <w:p>
      <w:pPr>
        <w:pStyle w:val="BodyText"/>
      </w:pPr>
      <w:r>
        <w:t xml:space="preserve">+32.6%</w:t>
      </w:r>
    </w:p>
    <w:p>
      <w:pPr>
        <w:pStyle w:val="BodyText"/>
      </w:pPr>
      <w:r>
        <w:t xml:space="preserve">Software Engineer Placements (Baghdad)</w:t>
      </w:r>
    </w:p>
    <w:p>
      <w:pPr>
        <w:pStyle w:val="BodyText"/>
      </w:pPr>
      <w:r>
        <w:t xml:space="preserve">47</w:t>
      </w:r>
    </w:p>
    <w:p>
      <w:pPr>
        <w:pStyle w:val="BodyText"/>
      </w:pPr>
      <w:r>
        <w:t xml:space="preserve">35</w:t>
      </w:r>
    </w:p>
    <w:p>
      <w:pPr>
        <w:pStyle w:val="BodyText"/>
      </w:pPr>
      <w:r>
        <w:t xml:space="preserve">+34.3%</w:t>
      </w:r>
    </w:p>
    <w:p>
      <w:pPr>
        <w:pStyle w:val="BodyText"/>
      </w:pPr>
      <w:r>
        <w:t xml:space="preserve">Average Client Satisfaction (CSAT)</w:t>
      </w:r>
    </w:p>
    <w:p>
      <w:pPr>
        <w:pStyle w:val="BodyText"/>
      </w:pPr>
      <w:r>
        <w:t xml:space="preserve">92%</w:t>
      </w:r>
    </w:p>
    <w:p>
      <w:pPr>
        <w:pStyle w:val="BodyText"/>
      </w:pPr>
      <w:r>
        <w:t xml:space="preserve">85%</w:t>
      </w:r>
    </w:p>
    <w:p>
      <w:pPr>
        <w:pStyle w:val="BodyText"/>
      </w:pPr>
      <w:r>
        <w:t xml:space="preserve">+7 pts</w:t>
      </w:r>
    </w:p>
    <w:p>
      <w:pPr>
        <w:pStyle w:val="BodyText"/>
      </w:pPr>
      <w:r>
        <w:t xml:space="preserve">The standout achievement was securing a major multi-year contract with the</w:t>
      </w:r>
      <w:r>
        <w:t xml:space="preserve"> </w:t>
      </w:r>
      <w:r>
        <w:rPr>
          <w:iCs/>
          <w:i/>
        </w:rPr>
        <w:t xml:space="preserve">Baghdad City Government Digital Transformation Office</w:t>
      </w:r>
      <w:r>
        <w:t xml:space="preserve">, requiring 25 Software Engineers for its flagship "Smart Baghdad" initiative. This single deal accounted for 38% of our Q3 revenue and solidified our position as the preferred recruitment partner for large-scale government tech projects in Iraq.</w:t>
      </w:r>
    </w:p>
    <w:bookmarkEnd w:id="22"/>
    <w:bookmarkStart w:id="25" w:name="Xd0378e0024ebc74e6d3a7ede309973e393c3a36"/>
    <w:p>
      <w:pPr>
        <w:pStyle w:val="Heading2"/>
      </w:pPr>
      <w:r>
        <w:t xml:space="preserve">Client Success Stories: Delivering Value in Iraq Baghdad</w:t>
      </w:r>
    </w:p>
    <w:p>
      <w:pPr>
        <w:pStyle w:val="FirstParagraph"/>
      </w:pPr>
      <w:r>
        <w:t xml:space="preserve">Client feedback highlights how our Software Engineer placements directly impacted business outcomes:</w:t>
      </w:r>
    </w:p>
    <w:bookmarkStart w:id="23" w:name="X6148e5f2a20edad553ab3c1ff56996dece3ab6b"/>
    <w:p>
      <w:pPr>
        <w:pStyle w:val="Heading3"/>
      </w:pPr>
      <w:r>
        <w:t xml:space="preserve">"Global Banking Partner" - Baghdad Branch Manager</w:t>
      </w:r>
    </w:p>
    <w:p>
      <w:pPr>
        <w:pStyle w:val="FirstParagraph"/>
      </w:pPr>
      <w:r>
        <w:t xml:space="preserve">"The three Software Engineers we recruited through your firm accelerated our mobile banking platform launch by 8 weeks. Their expertise in secure payment gateways was critical for meeting Iraqi Central Bank regulations. This isn't just recruitment – it's a strategic partnership driving revenue."</w:t>
      </w:r>
    </w:p>
    <w:bookmarkEnd w:id="23"/>
    <w:bookmarkStart w:id="24" w:name="Xb9e2e0cc31d24e923b084fc7fc311531e32acd6"/>
    <w:p>
      <w:pPr>
        <w:pStyle w:val="Heading3"/>
      </w:pPr>
      <w:r>
        <w:t xml:space="preserve">Al-Rasheed Tech Solutions (Baghdad-based Startup)</w:t>
      </w:r>
    </w:p>
    <w:p>
      <w:pPr>
        <w:pStyle w:val="FirstParagraph"/>
      </w:pPr>
      <w:r>
        <w:t xml:space="preserve">"We needed experienced full-stack developers to scale our e-commerce platform during the Ramadan sales surge. Your team delivered 5 qualified Software Engineers within 21 days – a process that typically takes 60+ days locally. Their immediate productivity helped us achieve $1.2M in Q3 revenue, exceeding projections by 40%."</w:t>
      </w:r>
    </w:p>
    <w:bookmarkEnd w:id="24"/>
    <w:bookmarkEnd w:id="25"/>
    <w:bookmarkStart w:id="26" w:name="X1d45fe10ae0c1715d7bca66126b1ed0d6f158dd"/>
    <w:p>
      <w:pPr>
        <w:pStyle w:val="Heading2"/>
      </w:pPr>
      <w:r>
        <w:t xml:space="preserve">Challenges &amp; Strategic Adaptations for Iraq Baghdad Market</w:t>
      </w:r>
    </w:p>
    <w:p>
      <w:pPr>
        <w:pStyle w:val="FirstParagraph"/>
      </w:pPr>
      <w:r>
        <w:t xml:space="preserve">Operating in Baghdad presented specific challenges requiring tailored sales strategies: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Talent Verification Hurdles:</w:t>
      </w:r>
      <w:r>
        <w:t xml:space="preserve"> </w:t>
      </w:r>
      <w:r>
        <w:t xml:space="preserve">Addressed by implementing a mandatory 3-stage technical assessment process including local university partnerships (University of Baghdad, Al-Mustansiriya University) to validate skills.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Currency Volatility:</w:t>
      </w:r>
      <w:r>
        <w:t xml:space="preserve"> </w:t>
      </w:r>
      <w:r>
        <w:t xml:space="preserve">Introduced flexible payment terms in USD and Iraqi Dinar (IQD) with quarterly FX adjustments, removing financial barriers for Baghdad-based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Infrastructure Limitations:</w:t>
      </w:r>
      <w:r>
        <w:t xml:space="preserve"> </w:t>
      </w:r>
      <w:r>
        <w:t xml:space="preserve">Developed a cloud-based recruitment platform accessible via low-bandwidth connections, ensuring seamless candidate interviews across Baghdad's varying connectivity zones.</w:t>
      </w:r>
    </w:p>
    <w:p>
      <w:pPr>
        <w:pStyle w:val="FirstParagraph"/>
      </w:pPr>
      <w:r>
        <w:t xml:space="preserve">This adaptive approach directly contributed to our 92% CSAT score – significantly higher than the industry average of 78% in regional talent acquisition.</w:t>
      </w:r>
    </w:p>
    <w:bookmarkEnd w:id="26"/>
    <w:bookmarkStart w:id="27" w:name="X0284b9c5dcfe83f8df364e75288b0d46e4b7b45"/>
    <w:p>
      <w:pPr>
        <w:pStyle w:val="Heading2"/>
      </w:pPr>
      <w:r>
        <w:t xml:space="preserve">Q4 2024 Strategic Outlook: Scaling Software Engineer Sales in Baghdad</w:t>
      </w:r>
    </w:p>
    <w:p>
      <w:pPr>
        <w:pStyle w:val="FirstParagraph"/>
      </w:pPr>
      <w:r>
        <w:t xml:space="preserve">Based on Q3's success, we are implementing three key initiatives to further capture Iraq Baghdad's market potential: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Baghdad Tech Talent Development Program:</w:t>
      </w:r>
      <w:r>
        <w:t xml:space="preserve"> </w:t>
      </w:r>
      <w:r>
        <w:t xml:space="preserve">Partnering with local IT colleges to create certified Software Engineer pathways, directly addressing the talent pipeline gap while securing future sales.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Relations Expansion:</w:t>
      </w:r>
      <w:r>
        <w:t xml:space="preserve"> </w:t>
      </w:r>
      <w:r>
        <w:t xml:space="preserve">Targeting 5 new ministry-level digital projects in Baghdad through dedicated government affairs specialists fluent in Iraqi business culture.</w:t>
      </w:r>
    </w:p>
    <w:bookmarkEnd w:id="27"/>
    <w:bookmarkStart w:id="28" w:name="X4a3d3cb79350fb03b53013f177c521895efd6ab"/>
    <w:p>
      <w:pPr>
        <w:pStyle w:val="Heading2"/>
      </w:pPr>
      <w:r>
        <w:t xml:space="preserve">Conclusion: Cementing Our Leadership in Iraq Baghdad's Software Engineering Sales</w:t>
      </w:r>
    </w:p>
    <w:p>
      <w:pPr>
        <w:pStyle w:val="FirstParagraph"/>
      </w:pPr>
      <w:r>
        <w:t xml:space="preserve">This Q3 Sales Report unequivocally demonstrates that strategic investment in the Iraq Baghdad technology market yields exceptional returns. By positioning our services as essential solutions for critical talent gaps – not merely "Software Engineer placements" – we've built trust with enterprise clients and government bodies across Baghdad. The 37% revenue overperformance validates our localized approach, where understanding the nuances of conducting business in Iraq Baghdad (including cultural protocols, regulatory landscapes, and infrastructure realities) is fundamental to our sales success.</w:t>
      </w:r>
    </w:p>
    <w:p>
      <w:pPr>
        <w:pStyle w:val="BodyText"/>
      </w:pPr>
      <w:r>
        <w:t xml:space="preserve">As the digital economy of Baghdad continues its explosive growth trajectory, the demand for specialized Software Engineers will only intensify. Our proven ability to deliver qualified talent rapidly and cost-effectively positions Global Talent Solutions as the indispensable partner for businesses seeking to thrive in Iraq's evolving tech landscape. We are not merely selling recruitment services; we are enabling Iraq Baghdad's technological advancement through strategic talent acquisition – a value proposition that resonates powerfully with our clients.</w:t>
      </w:r>
    </w:p>
    <w:p>
      <w:pPr>
        <w:pStyle w:val="BodyText"/>
      </w:pPr>
      <w:r>
        <w:t xml:space="preserve">Global Talent Solutions | Q3 2024 Sales Report: Software Engineer Recruitment Performance in Baghdad | Confidential</w:t>
      </w:r>
    </w:p>
    <w:p>
      <w:pPr>
        <w:pStyle w:val="BodyText"/>
      </w:pPr>
      <w:r>
        <w:t xml:space="preserve">For further details on Iraq Baghdad market opportunities, contact our Middle East Sales Director: ahmed.khalid@globaltalent.com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2024 Sales Report: Software Engineer Recruitment Performance in Baghdad</dc:title>
  <dc:creator/>
  <dc:language>en</dc:language>
  <cp:keywords/>
  <dcterms:created xsi:type="dcterms:W3CDTF">2026-07-15T04:02:12Z</dcterms:created>
  <dcterms:modified xsi:type="dcterms:W3CDTF">2026-07-15T04:02:12Z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