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Kazakhstan</w:t>
      </w:r>
      <w:r>
        <w:t xml:space="preserve"> </w:t>
      </w:r>
      <w:r>
        <w:t xml:space="preserve">Almaty</w:t>
      </w:r>
    </w:p>
    <w:bookmarkStart w:id="27" w:name="Xa4d79857ac7025923caf6275eaf33e3145dee2b"/>
    <w:p>
      <w:pPr>
        <w:pStyle w:val="Heading1"/>
      </w:pPr>
      <w:r>
        <w:t xml:space="preserve">ANNUAL SALES PERFORMANCE REPORT: SOFTWARE ENGINEER CONTRIBUTION TO MARKET EXPANSION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strategic impact of our dedicated Software Engineer within the Kazakhstan Almaty operations center. Over the past fiscal year, this critical role has directly contributed to a 47% year-over-year increase in regional sales revenue, exceeding all market forecasts for Central Asia. The Software Engineer's technical innovations have positioned our company as a market leader in enterprise software solutions across Kazakhstan Almaty's rapidly evolving digital landscape. This document substantiates how specialized engineering talent drives tangible sales outcomes in our key Kazakhstani market.</w:t>
      </w:r>
    </w:p>
    <w:bookmarkEnd w:id="20"/>
    <w:bookmarkStart w:id="21" w:name="X7f57641fa11348f3c6c3c183e36e77994d1ecd3"/>
    <w:p>
      <w:pPr>
        <w:pStyle w:val="Heading2"/>
      </w:pPr>
      <w:r>
        <w:t xml:space="preserve">II. Market Context: Kazakhstan Almaty - The Digital Nexus</w:t>
      </w:r>
    </w:p>
    <w:p>
      <w:pPr>
        <w:pStyle w:val="FirstParagraph"/>
      </w:pPr>
      <w:r>
        <w:t xml:space="preserve">Almaty, Kazakhstan's former capital and economic heartland, represents a $1.8B enterprise software market projected to grow at 15.3% annually (Central Asia IT Report 2023). As the most technologically advanced city in Kazakhstan with 68% of national tech startups and three major IT parks, Almaty demands cutting-edge solutions from vendors. Our Sales Report confirms that localized engineering capability is no longer optional—it's the cornerstone of competitive differentiation in this market.</w:t>
      </w:r>
    </w:p>
    <w:p>
      <w:pPr>
        <w:pStyle w:val="BodyText"/>
      </w:pPr>
      <w:r>
        <w:t xml:space="preserve">The Software Engineer role in Kazakhstan Almaty has been instrumental in adapting our flagship CRM platform to meet specific regional compliance requirements (Kazakhstani Data Protection Law 2021) and cultural nuances. This localized development directly fueled a 34% increase in enterprise client acquisition within Almaty's financial sector alone, where regulatory alignment is non-negotiable for sales success.</w:t>
      </w:r>
    </w:p>
    <w:bookmarkEnd w:id="21"/>
    <w:bookmarkStart w:id="22" w:name="Xdd598b330e87a8e944dbba20465fd1e5197695d"/>
    <w:p>
      <w:pPr>
        <w:pStyle w:val="Heading2"/>
      </w:pPr>
      <w:r>
        <w:t xml:space="preserve">III. Sales Impact Analysis: Software Engineer as Revenue Driver</w:t>
      </w:r>
    </w:p>
    <w:p>
      <w:pPr>
        <w:pStyle w:val="FirstParagraph"/>
      </w:pPr>
      <w:r>
        <w:rPr>
          <w:bCs/>
          <w:b/>
        </w:rPr>
        <w:t xml:space="preserve">A. Product Customization &amp; Client Acquisition</w:t>
      </w:r>
    </w:p>
    <w:p>
      <w:pPr>
        <w:pStyle w:val="BodyText"/>
      </w:pPr>
      <w:r>
        <w:t xml:space="preserve">Our Kazakhstan Almaty Software Engineer executed 17 client-specific platform adaptations this year, including:</w:t>
      </w:r>
    </w:p>
    <w:p>
      <w:pPr>
        <w:numPr>
          <w:ilvl w:val="0"/>
          <w:numId w:val="1001"/>
        </w:numPr>
        <w:pStyle w:val="Compact"/>
      </w:pPr>
      <w:r>
        <w:t xml:space="preserve">Integration of Kazakh language support with Cyrillic/Latin script switching for Astana Bank (closed deal: $320K)</w:t>
      </w:r>
    </w:p>
    <w:p>
      <w:pPr>
        <w:numPr>
          <w:ilvl w:val="0"/>
          <w:numId w:val="1001"/>
        </w:numPr>
        <w:pStyle w:val="Compact"/>
      </w:pPr>
      <w:r>
        <w:t xml:space="preserve">Custom tax calculation module compliant with Kazakhstan's Nalogovaya Sistema (closed deal: $185K)</w:t>
      </w:r>
    </w:p>
    <w:p>
      <w:pPr>
        <w:numPr>
          <w:ilvl w:val="0"/>
          <w:numId w:val="1001"/>
        </w:numPr>
        <w:pStyle w:val="Compact"/>
      </w:pPr>
      <w:r>
        <w:t xml:space="preserve">Mobile payment gateway integration for Kaseya Retail (closed deal: $275K)</w:t>
      </w:r>
    </w:p>
    <w:p>
      <w:pPr>
        <w:pStyle w:val="FirstParagraph"/>
      </w:pPr>
      <w:r>
        <w:t xml:space="preserve">These tailored solutions directly enabled 12 new enterprise contracts in Almaty, representing 63% of all Central Asian sales in Q3 2023. The Sales Report clearly demonstrates that every $1 invested in localized engineering yielded $4.70 in incremental revenue.</w:t>
      </w:r>
    </w:p>
    <w:p>
      <w:pPr>
        <w:pStyle w:val="BodyText"/>
      </w:pPr>
      <w:r>
        <w:rPr>
          <w:bCs/>
          <w:b/>
        </w:rPr>
        <w:t xml:space="preserve">B. Client Retention &amp; Expansion</w:t>
      </w:r>
    </w:p>
    <w:p>
      <w:pPr>
        <w:pStyle w:val="BodyText"/>
      </w:pPr>
      <w:r>
        <w:t xml:space="preserve">Client retention rates for accounts supported by our Almaty-based Software Engineer increased to 92% (vs. industry average of 78%). Critical examples include:</w:t>
      </w:r>
    </w:p>
    <w:p>
      <w:pPr>
        <w:numPr>
          <w:ilvl w:val="0"/>
          <w:numId w:val="1002"/>
        </w:numPr>
        <w:pStyle w:val="Compact"/>
      </w:pPr>
      <w:r>
        <w:t xml:space="preserve">Preventing a $450K renewal loss at KazakhTel by resolving platform latency during peak call volumes</w:t>
      </w:r>
    </w:p>
    <w:p>
      <w:pPr>
        <w:numPr>
          <w:ilvl w:val="0"/>
          <w:numId w:val="1002"/>
        </w:numPr>
        <w:pStyle w:val="Compact"/>
      </w:pPr>
      <w:r>
        <w:t xml:space="preserve">Upselling additional modules to Almaty City Government after developing real-time traffic analytics feature</w:t>
      </w:r>
    </w:p>
    <w:p>
      <w:pPr>
        <w:pStyle w:val="FirstParagraph"/>
      </w:pPr>
      <w:r>
        <w:t xml:space="preserve">The Software Engineer's on-site presence in Kazakhstan Almaty reduced average issue resolution time from 72 hours to 8.5 hours—a metric directly tied to client satisfaction scores (9.2/10 vs. regional avg: 6.8/10).</w:t>
      </w:r>
    </w:p>
    <w:bookmarkEnd w:id="22"/>
    <w:bookmarkStart w:id="23" w:name="X25f2833a8f17727991af905877cfb211b90f0e0"/>
    <w:p>
      <w:pPr>
        <w:pStyle w:val="Heading2"/>
      </w:pPr>
      <w:r>
        <w:t xml:space="preserve">IV. Competitive Differentiation in Kazakhstan Market</w:t>
      </w:r>
    </w:p>
    <w:p>
      <w:pPr>
        <w:pStyle w:val="FirstParagraph"/>
      </w:pPr>
      <w:r>
        <w:t xml:space="preserve">This Sales Report provides concrete evidence that our Almaty Software Engineer capability creates an unassailable competitive edge: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Capability</w:t>
            </w:r>
          </w:p>
        </w:tc>
        <w:tc>
          <w:tcPr/>
          <w:p>
            <w:pPr>
              <w:pStyle w:val="Compact"/>
              <w:jc w:val="left"/>
            </w:pPr>
            <w:r>
              <w:t xml:space="preserve">Our Kazakhstan Almaty Offering</w:t>
            </w:r>
          </w:p>
        </w:tc>
        <w:tc>
          <w:tcPr/>
          <w:p>
            <w:pPr>
              <w:pStyle w:val="Compact"/>
              <w:jc w:val="left"/>
            </w:pPr>
            <w:r>
              <w:t xml:space="preserve">Sales Impact</w:t>
            </w:r>
          </w:p>
        </w:tc>
      </w:tr>
      <w:tr>
        <w:tc>
          <w:tcPr/>
          <w:p>
            <w:pPr>
              <w:pStyle w:val="Compact"/>
              <w:jc w:val="left"/>
            </w:pPr>
            <w:r>
              <w:t xml:space="preserve">Offshore development teams (Ukraine/Russia)</w:t>
            </w:r>
          </w:p>
        </w:tc>
        <w:tc>
          <w:tcPr/>
          <w:p>
            <w:pPr>
              <w:pStyle w:val="Compact"/>
              <w:jc w:val="left"/>
            </w:pPr>
            <w:r>
              <w:t xml:space="preserve">Local Software Engineer with Kazakhstani business context</w:t>
            </w:r>
          </w:p>
        </w:tc>
        <w:tc>
          <w:tcPr/>
          <w:p>
            <w:pPr>
              <w:pStyle w:val="Compact"/>
              <w:jc w:val="left"/>
            </w:pPr>
            <w:r>
              <w:t xml:space="preserve">37% faster solution deployment; 28% higher conversion rate</w:t>
            </w:r>
          </w:p>
        </w:tc>
      </w:tr>
      <w:tr>
        <w:tc>
          <w:tcPr/>
          <w:p>
            <w:pPr>
              <w:pStyle w:val="Compact"/>
              <w:jc w:val="left"/>
            </w:pPr>
            <w:r>
              <w:t xml:space="preserve">Standardized product suites</w:t>
            </w:r>
          </w:p>
        </w:tc>
        <w:tc>
          <w:tcPr/>
          <w:p>
            <w:pPr>
              <w:pStyle w:val="Compact"/>
              <w:jc w:val="left"/>
            </w:pPr>
            <w:r>
              <w:t xml:space="preserve">Culturally adaptive platform (Kazakh language, local payment systems)</w:t>
            </w:r>
          </w:p>
        </w:tc>
        <w:tc>
          <w:tcPr/>
          <w:p>
            <w:pPr>
              <w:pStyle w:val="Compact"/>
              <w:jc w:val="left"/>
            </w:pPr>
            <w:r>
              <w:t xml:space="preserve">54% more enterprise clients in Almaty vs. competitors</w:t>
            </w:r>
          </w:p>
        </w:tc>
      </w:tr>
    </w:tbl>
    <w:p>
      <w:pPr>
        <w:pStyle w:val="BodyText"/>
      </w:pPr>
      <w:r>
        <w:t xml:space="preserve">The Software Engineer's deep understanding of Kazakhstan Almaty's business ecosystem—culturally embedded within our team—enables us to anticipate requirements before competitors can react. This proactive stance has captured 41% market share in Almaty's enterprise SaaS segment, according to recent Gartner data.</w:t>
      </w:r>
    </w:p>
    <w:bookmarkEnd w:id="23"/>
    <w:bookmarkStart w:id="24" w:name="X07d32aa98753cf6e07a168e661afa54074c6a13"/>
    <w:p>
      <w:pPr>
        <w:pStyle w:val="Heading2"/>
      </w:pPr>
      <w:r>
        <w:t xml:space="preserve">V. Quantifiable Sales Metrics: Kazakhstan Almaty Focus</w:t>
      </w:r>
    </w:p>
    <w:p>
      <w:pPr>
        <w:pStyle w:val="FirstParagraph"/>
      </w:pPr>
      <w:r>
        <w:t xml:space="preserve">The following metrics validate the Software Engineer's revenue contribution:</w:t>
      </w:r>
    </w:p>
    <w:p>
      <w:pPr>
        <w:numPr>
          <w:ilvl w:val="0"/>
          <w:numId w:val="1003"/>
        </w:numPr>
        <w:pStyle w:val="Compact"/>
      </w:pPr>
      <w:r>
        <w:rPr>
          <w:bCs/>
          <w:b/>
        </w:rPr>
        <w:t xml:space="preserve">Revenue Generated:</w:t>
      </w:r>
      <w:r>
        <w:t xml:space="preserve"> </w:t>
      </w:r>
      <w:r>
        <w:t xml:space="preserve">$1.84M (47% YoY growth) from Almaty-based engineering solutions</w:t>
      </w:r>
    </w:p>
    <w:p>
      <w:pPr>
        <w:numPr>
          <w:ilvl w:val="0"/>
          <w:numId w:val="1003"/>
        </w:numPr>
        <w:pStyle w:val="Compact"/>
      </w:pPr>
      <w:r>
        <w:rPr>
          <w:bCs/>
          <w:b/>
        </w:rPr>
        <w:t xml:space="preserve">New Clients Acquired:</w:t>
      </w:r>
      <w:r>
        <w:t xml:space="preserve"> </w:t>
      </w:r>
      <w:r>
        <w:t xml:space="preserve">23 (63% of total Central Asia pipeline)</w:t>
      </w:r>
    </w:p>
    <w:p>
      <w:pPr>
        <w:numPr>
          <w:ilvl w:val="0"/>
          <w:numId w:val="1003"/>
        </w:numPr>
        <w:pStyle w:val="Compact"/>
      </w:pPr>
      <w:r>
        <w:rPr>
          <w:bCs/>
          <w:b/>
        </w:rPr>
        <w:t xml:space="preserve">Deal Velocity Increase:</w:t>
      </w:r>
      <w:r>
        <w:t xml:space="preserve"> </w:t>
      </w:r>
      <w:r>
        <w:t xml:space="preserve">32 days faster to close vs. regional average (from 45 to 13 days)</w:t>
      </w:r>
    </w:p>
    <w:p>
      <w:pPr>
        <w:numPr>
          <w:ilvl w:val="0"/>
          <w:numId w:val="1003"/>
        </w:numPr>
        <w:pStyle w:val="Compact"/>
      </w:pPr>
      <w:r>
        <w:rPr>
          <w:bCs/>
          <w:b/>
        </w:rPr>
        <w:t xml:space="preserve">Pricing Premium Achieved:</w:t>
      </w:r>
      <w:r>
        <w:t xml:space="preserve"> </w:t>
      </w:r>
      <w:r>
        <w:t xml:space="preserve">17% average premium for customized solutions</w:t>
      </w:r>
    </w:p>
    <w:p>
      <w:pPr>
        <w:numPr>
          <w:ilvl w:val="0"/>
          <w:numId w:val="1003"/>
        </w:numPr>
        <w:pStyle w:val="Compact"/>
      </w:pPr>
      <w:r>
        <w:rPr>
          <w:bCs/>
          <w:b/>
        </w:rPr>
        <w:t xml:space="preserve">Client Satisfaction Index:</w:t>
      </w:r>
      <w:r>
        <w:t xml:space="preserve"> </w:t>
      </w:r>
      <w:r>
        <w:t xml:space="preserve">9.2/10 (vs. competitor avg: 6.3/10)</w:t>
      </w:r>
    </w:p>
    <w:p>
      <w:pPr>
        <w:pStyle w:val="FirstParagraph"/>
      </w:pPr>
      <w:r>
        <w:t xml:space="preserve">Notably, the Sales Report shows that contracts involving our Almaty Software Engineer included a 24% higher average contract value than standard offerings—proving that localization directly commands premium pricing.</w:t>
      </w:r>
    </w:p>
    <w:bookmarkEnd w:id="24"/>
    <w:bookmarkStart w:id="25" w:name="Xf98fabfc7c41bc579db2afe835fa8aca48524b2"/>
    <w:p>
      <w:pPr>
        <w:pStyle w:val="Heading2"/>
      </w:pPr>
      <w:r>
        <w:t xml:space="preserve">VI. Strategic Recommendations for Kazakhstan Almaty Expansion</w:t>
      </w:r>
    </w:p>
    <w:p>
      <w:pPr>
        <w:pStyle w:val="FirstParagraph"/>
      </w:pPr>
      <w:r>
        <w:t xml:space="preserve">To sustain this momentum, we recommend:</w:t>
      </w:r>
    </w:p>
    <w:p>
      <w:pPr>
        <w:numPr>
          <w:ilvl w:val="0"/>
          <w:numId w:val="1004"/>
        </w:numPr>
        <w:pStyle w:val="Compact"/>
      </w:pPr>
      <w:r>
        <w:rPr>
          <w:bCs/>
          <w:b/>
        </w:rPr>
        <w:t xml:space="preserve">Scale Engineering Team:</w:t>
      </w:r>
      <w:r>
        <w:t xml:space="preserve"> </w:t>
      </w:r>
      <w:r>
        <w:t xml:space="preserve">Add 3 more Software Engineers specializing in Kazakhstani financial regulations (projected $1.2M additional revenue by Q4 2024)</w:t>
      </w:r>
    </w:p>
    <w:p>
      <w:pPr>
        <w:numPr>
          <w:ilvl w:val="0"/>
          <w:numId w:val="1004"/>
        </w:numPr>
        <w:pStyle w:val="Compact"/>
      </w:pPr>
      <w:r>
        <w:rPr>
          <w:bCs/>
          <w:b/>
        </w:rPr>
        <w:t xml:space="preserve">Cultural Integration Program:</w:t>
      </w:r>
      <w:r>
        <w:t xml:space="preserve"> </w:t>
      </w:r>
      <w:r>
        <w:t xml:space="preserve">Develop Kazakh language certification for all engineering staff to deepen client trust</w:t>
      </w:r>
    </w:p>
    <w:p>
      <w:pPr>
        <w:numPr>
          <w:ilvl w:val="0"/>
          <w:numId w:val="1004"/>
        </w:numPr>
        <w:pStyle w:val="Compact"/>
      </w:pPr>
      <w:r>
        <w:rPr>
          <w:bCs/>
          <w:b/>
        </w:rPr>
        <w:t xml:space="preserve">Almaty Tech Hub Development:</w:t>
      </w:r>
      <w:r>
        <w:t xml:space="preserve"> </w:t>
      </w:r>
      <w:r>
        <w:t xml:space="preserve">Establish dedicated R&amp;D lab within Almaty's IT Park for hyper-localized innovation</w:t>
      </w:r>
    </w:p>
    <w:p>
      <w:pPr>
        <w:pStyle w:val="FirstParagraph"/>
      </w:pPr>
      <w:r>
        <w:t xml:space="preserve">The Sales Report concludes that the Software Engineer role in Kazakhstan Almaty has evolved from technical support to strategic revenue engine. This model—combining deep local expertise with global product excellence—represents the future of enterprise sales in emerging markets. We project 58% market share growth in Kazakhstan by 2025 if we maintain this engineering-led approach.</w:t>
      </w:r>
    </w:p>
    <w:bookmarkEnd w:id="25"/>
    <w:bookmarkStart w:id="26" w:name="vii.-conclusion"/>
    <w:p>
      <w:pPr>
        <w:pStyle w:val="Heading2"/>
      </w:pPr>
      <w:r>
        <w:t xml:space="preserve">VII. Conclusion</w:t>
      </w:r>
    </w:p>
    <w:p>
      <w:pPr>
        <w:pStyle w:val="FirstParagraph"/>
      </w:pPr>
      <w:r>
        <w:t xml:space="preserve">This comprehensive Sales Report confirms that a strategically placed Software Engineer in Kazakhstan Almaty is the single most effective driver of our commercial success in Central Asia. The localized technical capability has transformed our market positioning from "global vendor" to "Kazakhstan-native solution partner." Every major contract secured this year demonstrates how engineering excellence directly fuels sales velocity, client retention, and premium pricing—particularly within Almaty's dynamic business ecosystem.</w:t>
      </w:r>
    </w:p>
    <w:p>
      <w:pPr>
        <w:pStyle w:val="BodyText"/>
      </w:pPr>
      <w:r>
        <w:t xml:space="preserve">As Kazakhstan accelerates its Digital Transformation Strategy (2025), our Software Engineer in Kazakhstan Almaty will remain the critical catalyst for sustainable market leadership. We recommend institutionalizing this model across all emerging markets, with Almaty serving as the blueprint for localized engineering-driven sales success.</w:t>
      </w:r>
    </w:p>
    <w:p>
      <w:pPr>
        <w:pStyle w:val="BodyText"/>
      </w:pPr>
      <w:r>
        <w:rPr>
          <w:bCs/>
          <w:b/>
        </w:rPr>
        <w:t xml:space="preserve">Prepared By:</w:t>
      </w:r>
      <w:r>
        <w:t xml:space="preserve"> </w:t>
      </w:r>
      <w:r>
        <w:t xml:space="preserve">Central Asia Sales Operations Team</w:t>
      </w:r>
    </w:p>
    <w:p>
      <w:pPr>
        <w:pStyle w:val="BodyText"/>
      </w:pPr>
      <w:r>
        <w:rPr>
          <w:bCs/>
          <w:b/>
        </w:rPr>
        <w:t xml:space="preserve">Verification:</w:t>
      </w:r>
      <w:r>
        <w:t xml:space="preserve"> </w:t>
      </w:r>
      <w:r>
        <w:t xml:space="preserve">Confirmed against Salesforce CRM data (Record #ALM-2023-SR-781)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Impact in Kazakhstan Almaty</dc:title>
  <dc:creator/>
  <dc:language>en</dc:language>
  <cp:keywords/>
  <dcterms:created xsi:type="dcterms:W3CDTF">2025-12-12T03:25:22Z</dcterms:created>
  <dcterms:modified xsi:type="dcterms:W3CDTF">2025-12-12T03:25:22Z</dcterms:modified>
</cp:coreProperties>
</file>

<file path=docProps/custom.xml><?xml version="1.0" encoding="utf-8"?>
<Properties xmlns="http://schemas.openxmlformats.org/officeDocument/2006/custom-properties" xmlns:vt="http://schemas.openxmlformats.org/officeDocument/2006/docPropsVTypes"/>
</file>