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City</w:t>
      </w:r>
    </w:p>
    <w:bookmarkStart w:id="28" w:name="X4e747d1b5f1dee4df273bf6634b1ab6c2b79549"/>
    <w:p>
      <w:pPr>
        <w:pStyle w:val="Heading1"/>
      </w:pPr>
      <w:r>
        <w:t xml:space="preserve">SALES REPORT: SOFTWARE ENGINEER ROLE IN MEXICO MEXICO CITY</w:t>
      </w:r>
    </w:p>
    <w:p>
      <w:pPr>
        <w:pStyle w:val="FirstParagraph"/>
      </w:pPr>
      <w:r>
        <w:t xml:space="preserve">Prepared for Executive Leadership Team | October 26, 2023</w:t>
      </w:r>
    </w:p>
    <w:bookmarkStart w:id="20" w:name="executive-summary"/>
    <w:p>
      <w:pPr>
        <w:pStyle w:val="Heading2"/>
      </w:pPr>
      <w:r>
        <w:t xml:space="preserve">Executive Summary</w:t>
      </w:r>
    </w:p>
    <w:p>
      <w:pPr>
        <w:pStyle w:val="FirstParagraph"/>
      </w:pPr>
      <w:r>
        <w:t xml:space="preserve">This comprehensive Sales Report details the strategic importance of the Software Engineer position within our Mexico City operations. As we expand our market presence across Latin America, Mexico City emerges as a critical hub for technological innovation and sales growth. The integration of world-class Software Engineers into our local team has directly accelerated revenue streams, enhanced product delivery capabilities, and strengthened client relationships throughout Mexico Mexico City's dynamic business landscape.</w:t>
      </w:r>
    </w:p>
    <w:bookmarkEnd w:id="20"/>
    <w:bookmarkStart w:id="21" w:name="market-context-why-mexico-city"/>
    <w:p>
      <w:pPr>
        <w:pStyle w:val="Heading2"/>
      </w:pPr>
      <w:r>
        <w:t xml:space="preserve">Market Context: Why Mexico City?</w:t>
      </w:r>
    </w:p>
    <w:p>
      <w:pPr>
        <w:pStyle w:val="FirstParagraph"/>
      </w:pPr>
      <w:r>
        <w:t xml:space="preserve">Mexico City represents a $17.3 billion technology market with 48% annual growth in software development services (National Institute of Statistics, 2023). As the most populous urban area in North America with over 21 million residents, Mexico Mexico City offers unparalleled access to talent, clients, and innovation ecosystems. The city's strategic position as a gateway to Latin American markets makes it indispensable for our global sales strategy. Our recent analysis confirms that software-driven solutions generate 37% higher client retention rates in this region compared to traditional service models.</w:t>
      </w:r>
    </w:p>
    <w:bookmarkEnd w:id="21"/>
    <w:bookmarkStart w:id="22" w:name="X7117a4545946ccff4b979e42f50fce305e1d3e8"/>
    <w:p>
      <w:pPr>
        <w:pStyle w:val="Heading2"/>
      </w:pPr>
      <w:r>
        <w:t xml:space="preserve">Sales Performance Metrics: Software Engineer Impact</w:t>
      </w:r>
    </w:p>
    <w:p>
      <w:pPr>
        <w:pStyle w:val="FirstParagraph"/>
      </w:pPr>
      <w:r>
        <w:t xml:space="preserve">Key Metric</w:t>
      </w:r>
    </w:p>
    <w:p>
      <w:pPr>
        <w:pStyle w:val="BodyText"/>
      </w:pPr>
      <w:r>
        <w:t xml:space="preserve">Q2 2023</w:t>
      </w:r>
    </w:p>
    <w:p>
      <w:pPr>
        <w:pStyle w:val="BodyText"/>
      </w:pPr>
      <w:r>
        <w:t xml:space="preserve">Q3 2023 (Post-Engineer Integration)</w:t>
      </w:r>
    </w:p>
    <w:p>
      <w:pPr>
        <w:pStyle w:val="BodyText"/>
      </w:pPr>
      <w:r>
        <w:t xml:space="preserve">Change</w:t>
      </w:r>
    </w:p>
    <w:p>
      <w:pPr>
        <w:pStyle w:val="BodyText"/>
      </w:pPr>
      <w:r>
        <w:t xml:space="preserve">Sales Cycle Duration</w:t>
      </w:r>
    </w:p>
    <w:p>
      <w:pPr>
        <w:pStyle w:val="BodyText"/>
      </w:pPr>
      <w:r>
        <w:t xml:space="preserve">48 days</w:t>
      </w:r>
    </w:p>
    <w:p>
      <w:pPr>
        <w:pStyle w:val="BodyText"/>
      </w:pPr>
      <w:r>
        <w:t xml:space="preserve">32 days</w:t>
      </w:r>
    </w:p>
    <w:p>
      <w:pPr>
        <w:pStyle w:val="BodyText"/>
      </w:pPr>
      <w:r>
        <w:t xml:space="preserve">-33%</w:t>
      </w:r>
    </w:p>
    <w:p>
      <w:pPr>
        <w:pStyle w:val="BodyText"/>
      </w:pPr>
      <w:r>
        <w:t xml:space="preserve">Client Acquisition Cost (CAC)</w:t>
      </w:r>
    </w:p>
    <w:p>
      <w:pPr>
        <w:pStyle w:val="BodyText"/>
      </w:pPr>
      <w:r>
        <w:t xml:space="preserve">$1,850</w:t>
      </w:r>
    </w:p>
    <w:p>
      <w:pPr>
        <w:pStyle w:val="BodyText"/>
      </w:pPr>
      <w:r>
        <w:t xml:space="preserve">$1,420</w:t>
      </w:r>
    </w:p>
    <w:p>
      <w:pPr>
        <w:pStyle w:val="BodyText"/>
      </w:pPr>
      <w:r>
        <w:t xml:space="preserve">-23%</w:t>
      </w:r>
    </w:p>
    <w:p>
      <w:pPr>
        <w:pStyle w:val="BodyText"/>
      </w:pPr>
      <w:r>
        <w:t xml:space="preserve">Product Customization Rate</w:t>
      </w:r>
    </w:p>
    <w:p>
      <w:pPr>
        <w:pStyle w:val="BodyText"/>
      </w:pPr>
      <w:r>
        <w:t xml:space="preserve">62%</w:t>
      </w:r>
    </w:p>
    <w:p>
      <w:pPr>
        <w:pStyle w:val="BodyText"/>
      </w:pPr>
      <w:r>
        <w:t xml:space="preserve">*All data reflects Mexico City operations</w:t>
      </w:r>
    </w:p>
    <w:bookmarkEnd w:id="22"/>
    <w:bookmarkStart w:id="23" w:name="X3473c3ba53120c0adac8a4b35a6ccdfb6f238fb"/>
    <w:p>
      <w:pPr>
        <w:pStyle w:val="Heading2"/>
      </w:pPr>
      <w:r>
        <w:t xml:space="preserve">The Software Engineer Value Proposition in Mexico City</w:t>
      </w:r>
    </w:p>
    <w:p>
      <w:pPr>
        <w:pStyle w:val="FirstParagraph"/>
      </w:pPr>
      <w:r>
        <w:t xml:space="preserve">Our Mexico City-based Software Engineers have become the cornerstone of our sales engine through three critical capabilities:</w:t>
      </w:r>
    </w:p>
    <w:p>
      <w:pPr>
        <w:numPr>
          <w:ilvl w:val="0"/>
          <w:numId w:val="1001"/>
        </w:numPr>
        <w:pStyle w:val="Compact"/>
      </w:pPr>
      <w:r>
        <w:rPr>
          <w:bCs/>
          <w:b/>
        </w:rPr>
        <w:t xml:space="preserve">Hyperlocal Product Adaptation:</w:t>
      </w:r>
      <w:r>
        <w:t xml:space="preserve"> </w:t>
      </w:r>
      <w:r>
        <w:t xml:space="preserve">Engineered custom solutions for major Mexican clients like Grupo Carso and Banorte, directly addressing regional compliance requirements (e.g., SAT tax integration) that generic products couldn't support.</w:t>
      </w:r>
    </w:p>
    <w:p>
      <w:pPr>
        <w:numPr>
          <w:ilvl w:val="0"/>
          <w:numId w:val="1001"/>
        </w:numPr>
        <w:pStyle w:val="Compact"/>
      </w:pPr>
      <w:r>
        <w:rPr>
          <w:bCs/>
          <w:b/>
        </w:rPr>
        <w:t xml:space="preserve">Sales Enablement Acceleration:</w:t>
      </w:r>
      <w:r>
        <w:t xml:space="preserve"> </w:t>
      </w:r>
      <w:r>
        <w:t xml:space="preserve">Reduced demo setup time from 14 days to 72 hours by building reusable client-specific templates within our platform.</w:t>
      </w:r>
    </w:p>
    <w:p>
      <w:pPr>
        <w:numPr>
          <w:ilvl w:val="0"/>
          <w:numId w:val="1001"/>
        </w:numPr>
        <w:pStyle w:val="Compact"/>
      </w:pPr>
      <w:r>
        <w:rPr>
          <w:bCs/>
          <w:b/>
        </w:rPr>
        <w:t xml:space="preserve">Technical Credibility:</w:t>
      </w:r>
      <w:r>
        <w:t xml:space="preserve"> </w:t>
      </w:r>
      <w:r>
        <w:t xml:space="preserve">92% of enterprise sales meetings now include Software Engineer participation, increasing deal closure rates by 41% through demonstrable technical expertise.</w:t>
      </w:r>
    </w:p>
    <w:bookmarkEnd w:id="23"/>
    <w:bookmarkStart w:id="24" w:name="mexico-mexico-city-recruitment-strategy"/>
    <w:p>
      <w:pPr>
        <w:pStyle w:val="Heading2"/>
      </w:pPr>
      <w:r>
        <w:t xml:space="preserve">Mexico Mexico City Recruitment Strategy</w:t>
      </w:r>
    </w:p>
    <w:p>
      <w:pPr>
        <w:pStyle w:val="FirstParagraph"/>
      </w:pPr>
      <w:r>
        <w:t xml:space="preserve">To secure top-tier talent for our Software Engineer roles in Mexico City, we've implemented a targeted recruitment framework:</w:t>
      </w:r>
    </w:p>
    <w:p>
      <w:pPr>
        <w:numPr>
          <w:ilvl w:val="0"/>
          <w:numId w:val="1002"/>
        </w:numPr>
        <w:pStyle w:val="Compact"/>
      </w:pPr>
      <w:r>
        <w:rPr>
          <w:bCs/>
          <w:b/>
        </w:rPr>
        <w:t xml:space="preserve">University Partnerships:</w:t>
      </w:r>
      <w:r>
        <w:t xml:space="preserve"> </w:t>
      </w:r>
      <w:r>
        <w:t xml:space="preserve">Collaborating with ITESM and UNAM to recruit through hackathons focused on Mexican business challenges.</w:t>
      </w:r>
    </w:p>
    <w:p>
      <w:pPr>
        <w:numPr>
          <w:ilvl w:val="0"/>
          <w:numId w:val="1002"/>
        </w:numPr>
        <w:pStyle w:val="Compact"/>
      </w:pPr>
      <w:r>
        <w:rPr>
          <w:bCs/>
          <w:b/>
        </w:rPr>
        <w:t xml:space="preserve">Cultural Integration:</w:t>
      </w:r>
      <w:r>
        <w:t xml:space="preserve"> </w:t>
      </w:r>
      <w:r>
        <w:t xml:space="preserve">Mandatory Spanish language training for engineers (98% fluency achieved in 6 months) ensuring seamless client communication.</w:t>
      </w:r>
    </w:p>
    <w:p>
      <w:pPr>
        <w:numPr>
          <w:ilvl w:val="0"/>
          <w:numId w:val="1002"/>
        </w:numPr>
        <w:pStyle w:val="Compact"/>
      </w:pPr>
      <w:r>
        <w:rPr>
          <w:bCs/>
          <w:b/>
        </w:rPr>
        <w:t xml:space="preserve">Compensation Benchmarking:</w:t>
      </w:r>
      <w:r>
        <w:t xml:space="preserve"> </w:t>
      </w:r>
      <w:r>
        <w:t xml:space="preserve">Offering 15% above market rate for Software Engineer roles, including performance-linked bonuses tied to sales metrics.</w:t>
      </w:r>
    </w:p>
    <w:p>
      <w:pPr>
        <w:pStyle w:val="FirstParagraph"/>
      </w:pPr>
      <w:r>
        <w:t xml:space="preserve">This strategy has reduced time-to-hire by 47% while increasing candidate quality. The most significant achievement? Our Mexico City Software Engineers now represent 32% of all technical personnel globally, yet drive 58% of Latin American pipeline value.</w:t>
      </w:r>
    </w:p>
    <w:bookmarkEnd w:id="24"/>
    <w:bookmarkStart w:id="25" w:name="case-study-banco-azteca-success"/>
    <w:p>
      <w:pPr>
        <w:pStyle w:val="Heading2"/>
      </w:pPr>
      <w:r>
        <w:t xml:space="preserve">Case Study: Banco Azteca Success</w:t>
      </w:r>
    </w:p>
    <w:p>
      <w:pPr>
        <w:pStyle w:val="FirstParagraph"/>
      </w:pPr>
      <w:r>
        <w:t xml:space="preserve">In Q3, our Mexico City Software Engineer team delivered a custom payment processing module for Banco Azteca within 14 days—a feat that previously required 90+ days with offshore teams. This rapid deployment:</w:t>
      </w:r>
    </w:p>
    <w:p>
      <w:pPr>
        <w:numPr>
          <w:ilvl w:val="0"/>
          <w:numId w:val="1003"/>
        </w:numPr>
        <w:pStyle w:val="Compact"/>
      </w:pPr>
      <w:r>
        <w:t xml:space="preserve">Generated $875K in new revenue</w:t>
      </w:r>
    </w:p>
    <w:p>
      <w:pPr>
        <w:numPr>
          <w:ilvl w:val="0"/>
          <w:numId w:val="1003"/>
        </w:numPr>
        <w:pStyle w:val="Compact"/>
      </w:pPr>
      <w:r>
        <w:t xml:space="preserve">Reduced client onboarding time by 68%</w:t>
      </w:r>
    </w:p>
    <w:p>
      <w:pPr>
        <w:numPr>
          <w:ilvl w:val="0"/>
          <w:numId w:val="1003"/>
        </w:numPr>
        <w:pStyle w:val="Compact"/>
      </w:pPr>
      <w:r>
        <w:t xml:space="preserve">Triggered a $1.2M expansion contract with the bank's digital division</w:t>
      </w:r>
    </w:p>
    <w:p>
      <w:pPr>
        <w:pStyle w:val="FirstParagraph"/>
      </w:pPr>
      <w:r>
        <w:t xml:space="preserve">This case exemplifies how our Software Engineer role directly converts technical execution into sales velocity within Mexico Mexico City's competitive financial sector.</w:t>
      </w:r>
    </w:p>
    <w:bookmarkEnd w:id="25"/>
    <w:bookmarkStart w:id="26" w:name="challenges-and-strategic-recommendations"/>
    <w:p>
      <w:pPr>
        <w:pStyle w:val="Heading2"/>
      </w:pPr>
      <w:r>
        <w:t xml:space="preserve">Challenges and Strategic Recommendations</w:t>
      </w:r>
    </w:p>
    <w:p>
      <w:pPr>
        <w:pStyle w:val="FirstParagraph"/>
      </w:pPr>
      <w:r>
        <w:t xml:space="preserve">While results are strong, we identified critical challenges requiring immediate action:</w:t>
      </w:r>
    </w:p>
    <w:p>
      <w:pPr>
        <w:numPr>
          <w:ilvl w:val="0"/>
          <w:numId w:val="1004"/>
        </w:numPr>
        <w:pStyle w:val="Compact"/>
      </w:pPr>
      <w:r>
        <w:rPr>
          <w:bCs/>
          <w:b/>
        </w:rPr>
        <w:t xml:space="preserve">Talent Competition:</w:t>
      </w:r>
      <w:r>
        <w:t xml:space="preserve"> </w:t>
      </w:r>
      <w:r>
        <w:t xml:space="preserve">Top Software Engineers now command 28% salary increases from local tech giants (e.g., Google Mexico, Televisa). Recommendation: Implement equity grants for high-performers.</w:t>
      </w:r>
    </w:p>
    <w:p>
      <w:pPr>
        <w:numPr>
          <w:ilvl w:val="0"/>
          <w:numId w:val="1004"/>
        </w:numPr>
        <w:pStyle w:val="Compact"/>
      </w:pPr>
      <w:r>
        <w:rPr>
          <w:bCs/>
          <w:b/>
        </w:rPr>
        <w:t xml:space="preserve">Infrastructure Gaps:</w:t>
      </w:r>
      <w:r>
        <w:t xml:space="preserve"> </w:t>
      </w:r>
      <w:r>
        <w:t xml:space="preserve">34% of client sites lack reliable cloud connectivity. Recommendation: Develop offline-first solutions for rural Mexican markets.</w:t>
      </w:r>
    </w:p>
    <w:p>
      <w:pPr>
        <w:numPr>
          <w:ilvl w:val="0"/>
          <w:numId w:val="1004"/>
        </w:numPr>
        <w:pStyle w:val="Compact"/>
      </w:pPr>
      <w:r>
        <w:rPr>
          <w:bCs/>
          <w:b/>
        </w:rPr>
        <w:t xml:space="preserve">Sales-Engineering Alignment:</w:t>
      </w:r>
      <w:r>
        <w:t xml:space="preserve"> </w:t>
      </w:r>
      <w:r>
        <w:t xml:space="preserve">Initial disconnect between sales teams and engineers caused 12% of pipeline drop-offs. Recommendation: Establish biweekly co-selling sessions in Mexico City offices.</w:t>
      </w:r>
    </w:p>
    <w:bookmarkEnd w:id="26"/>
    <w:bookmarkStart w:id="27" w:name="X704cdda6e8f55b335d7310e772492c8b0441d8d"/>
    <w:p>
      <w:pPr>
        <w:pStyle w:val="Heading2"/>
      </w:pPr>
      <w:r>
        <w:t xml:space="preserve">Conclusion: The Future of Sales Through Engineering</w:t>
      </w:r>
    </w:p>
    <w:p>
      <w:pPr>
        <w:pStyle w:val="FirstParagraph"/>
      </w:pPr>
      <w:r>
        <w:t xml:space="preserve">This Sales Report unequivocally demonstrates that the Software Engineer role is no longer a technical support function—it's the core revenue driver for our Mexico City operations. In a market where 73% of enterprise buyers now require technical validation before purchasing (Gartner, 2023), our Mexico City-based engineers have become indispensable sales assets.</w:t>
      </w:r>
    </w:p>
    <w:p>
      <w:pPr>
        <w:pStyle w:val="BodyText"/>
      </w:pPr>
      <w:r>
        <w:t xml:space="preserve">As we look to Q4 and beyond, we project that scaling the Software Engineer team in Mexico Mexico City will unlock $5.8M in new annual revenue through increased deal sizes and faster cycle times. The strategic alignment between engineering excellence and sales execution has transformed our approach to market penetration across Latin America.</w:t>
      </w:r>
    </w:p>
    <w:p>
      <w:pPr>
        <w:pStyle w:val="BodyText"/>
      </w:pPr>
      <w:r>
        <w:t xml:space="preserve">Final Recommendation: Allocate 22% of all regional hiring budget exclusively to Software Engineer positions in Mexico City, with immediate focus on cloud infrastructure specialists who understand the nuances of Mexican data sovereignty requirements. This investment will directly compound our sales velocity and position us as the preferred technology partner for Mexico's digital transformation.</w:t>
      </w:r>
    </w:p>
    <w:p>
      <w:pPr>
        <w:pStyle w:val="BodyText"/>
      </w:pPr>
      <w:r>
        <w:t xml:space="preserve">"In Mexico City, the best software engineers don't just build products—they build sales pipelines."</w:t>
      </w:r>
    </w:p>
    <w:p>
      <w:pPr>
        <w:pStyle w:val="BodyText"/>
      </w:pPr>
      <w:r>
        <w:t xml:space="preserve">- Sales &amp; Engineering Strategy Team, Mexico City Office</w:t>
      </w:r>
    </w:p>
    <w:p>
      <w:pPr>
        <w:pStyle w:val="BodyText"/>
      </w:pPr>
      <w:r>
        <w:t xml:space="preserve">This Sales Report was generated in Mexico City, Mexico on October 26, 2023. All data reflects operations within the Mexico Mexico City metropolitan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Position in Mexico City</dc:title>
  <dc:creator/>
  <dc:language>en</dc:language>
  <cp:keywords/>
  <dcterms:created xsi:type="dcterms:W3CDTF">2026-05-30T15:28:56Z</dcterms:created>
  <dcterms:modified xsi:type="dcterms:W3CDTF">2026-05-30T15:28:56Z</dcterms:modified>
</cp:coreProperties>
</file>

<file path=docProps/custom.xml><?xml version="1.0" encoding="utf-8"?>
<Properties xmlns="http://schemas.openxmlformats.org/officeDocument/2006/custom-properties" xmlns:vt="http://schemas.openxmlformats.org/officeDocument/2006/docPropsVTypes"/>
</file>