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Software</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31" w:name="Xe8fdf467391dd2fc7837a7b2166a2152eb9fde9"/>
    <w:p>
      <w:pPr>
        <w:pStyle w:val="Heading1"/>
      </w:pPr>
      <w:r>
        <w:t xml:space="preserve">Comprehensive Sales Report: Software Engineer Impact on Revenue Growth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Myanmar Operations</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critical role of our dedicated Software Engineering team in driving revenue growth across the Myanmar Yangon market. Through strategic development of localized digital solutions, our Software Engineers have directly contributed to a 34% year-over-year increase in sales pipeline value within Yangon, surpassing regional targets by 22%. The integration of engineering talent into core sales enablement strategies has proven indispensable for capturing opportunities in Myanmar's rapidly evolving technology landscape. This document validates that investing in skilled</w:t>
      </w:r>
      <w:r>
        <w:t xml:space="preserve"> </w:t>
      </w:r>
      <w:r>
        <w:rPr>
          <w:bCs/>
          <w:b/>
        </w:rPr>
        <w:t xml:space="preserve">Software Engineer</w:t>
      </w:r>
      <w:r>
        <w:t xml:space="preserve"> </w:t>
      </w:r>
      <w:r>
        <w:t xml:space="preserve">resources is the cornerstone of our successful market penetration in</w:t>
      </w:r>
      <w:r>
        <w:t xml:space="preserve"> </w:t>
      </w:r>
      <w:r>
        <w:rPr>
          <w:bCs/>
          <w:b/>
        </w:rPr>
        <w:t xml:space="preserve">Myanmar Yangon</w:t>
      </w:r>
      <w:r>
        <w:t xml:space="preserve">.</w:t>
      </w:r>
    </w:p>
    <w:bookmarkEnd w:id="20"/>
    <w:bookmarkStart w:id="22" w:name="Xb8a1a72d32a9de5cdbdbe402837e6c76f0e26b6"/>
    <w:p>
      <w:pPr>
        <w:pStyle w:val="Heading2"/>
      </w:pPr>
      <w:r>
        <w:t xml:space="preserve">II. Yangon Market Context &amp; Sales Challenges</w:t>
      </w:r>
    </w:p>
    <w:p>
      <w:pPr>
        <w:pStyle w:val="FirstParagraph"/>
      </w:pPr>
      <w:r>
        <w:t xml:space="preserve">The Yangon business ecosystem presents unique dynamics: high mobile adoption (78% smartphone penetration), but limited enterprise software maturity and significant infrastructure constraints. Traditional sales approaches struggled with localized customer needs, leading to a 19% average deal closure time in Q4 2022. Competitors leveraging basic mobile apps failed to address complex procurement workflows common among Yangon-based SMEs and large retailers. This gap created an urgent need for bespoke solutions designed by engineers deeply familiar with</w:t>
      </w:r>
      <w:r>
        <w:t xml:space="preserve"> </w:t>
      </w:r>
      <w:r>
        <w:rPr>
          <w:bCs/>
          <w:b/>
        </w:rPr>
        <w:t xml:space="preserve">Myanmar Yangon</w:t>
      </w:r>
      <w:r>
        <w:t xml:space="preserve">'s operational realities.</w:t>
      </w:r>
    </w:p>
    <w:bookmarkStart w:id="21" w:name="X547c6f64a50eeea608cf3519aa1f9159ddd1428"/>
    <w:p>
      <w:pPr>
        <w:pStyle w:val="Heading3"/>
      </w:pPr>
      <w:r>
        <w:t xml:space="preserve">Key Challenges Addressed by Software Engineers:</w:t>
      </w:r>
    </w:p>
    <w:p>
      <w:pPr>
        <w:pStyle w:val="FirstParagraph"/>
      </w:pPr>
      <w:r>
        <w:t xml:space="preserve">Limited offline functionality for low-connectivity areas (common in Yangon suburbs)</w:t>
      </w:r>
    </w:p>
    <w:p>
      <w:pPr>
        <w:pStyle w:val="BodyText"/>
      </w:pPr>
      <w:r>
        <w:t xml:space="preserve">Currency conversion complexities (MMK vs. USD/USD) in pricing modules</w:t>
      </w:r>
    </w:p>
    <w:p>
      <w:pPr>
        <w:pStyle w:val="BodyText"/>
      </w:pPr>
      <w:r>
        <w:t xml:space="preserve">Integration with local payment gateways (e.g., KBZ Pay, WavePay)</w:t>
      </w:r>
    </w:p>
    <w:bookmarkEnd w:id="21"/>
    <w:bookmarkEnd w:id="22"/>
    <w:bookmarkStart w:id="26" w:name="X5aaa3937679b29ffe0b14b4642cd317efcffb4e"/>
    <w:p>
      <w:pPr>
        <w:pStyle w:val="Heading2"/>
      </w:pPr>
      <w:r>
        <w:t xml:space="preserve">III. Software Engineer-Driven Sales Enablement Initiatives</w:t>
      </w:r>
    </w:p>
    <w:p>
      <w:pPr>
        <w:pStyle w:val="FirstParagraph"/>
      </w:pPr>
      <w:r>
        <w:t xml:space="preserve">Our on-ground Software Engineers in Yangon implemented three pivotal solutions that transformed the sales cycle:</w:t>
      </w:r>
    </w:p>
    <w:bookmarkStart w:id="23" w:name="a.-yangon-specific-mobile-crm-q1-2023"/>
    <w:p>
      <w:pPr>
        <w:pStyle w:val="Heading3"/>
      </w:pPr>
      <w:r>
        <w:t xml:space="preserve">A. Yangon-Specific Mobile CRM (Q1 2023)</w:t>
      </w:r>
    </w:p>
    <w:p>
      <w:pPr>
        <w:pStyle w:val="FirstParagraph"/>
      </w:pPr>
      <w:r>
        <w:t xml:space="preserve">Engineers developed a lightweight, offline-capable CRM app for field sales teams. Features included:</w:t>
      </w:r>
      <w:r>
        <w:t xml:space="preserve"> </w:t>
      </w:r>
      <w:r>
        <w:t xml:space="preserve">• MMK-based pricing with real-time exchange rate sync</w:t>
      </w:r>
      <w:r>
        <w:t xml:space="preserve"> </w:t>
      </w:r>
      <w:r>
        <w:t xml:space="preserve">• Voice-command navigation for low-literacy users</w:t>
      </w:r>
      <w:r>
        <w:t xml:space="preserve"> </w:t>
      </w:r>
      <w:r>
        <w:t xml:space="preserve">• SMS fallback for connectivity blackspots (critical in areas like Hlaing Tharyar)</w:t>
      </w:r>
    </w:p>
    <w:p>
      <w:pPr>
        <w:pStyle w:val="BodyText"/>
      </w:pPr>
      <w:r>
        <w:rPr>
          <w:bCs/>
          <w:b/>
        </w:rPr>
        <w:t xml:space="preserve">Result:</w:t>
      </w:r>
      <w:r>
        <w:t xml:space="preserve"> </w:t>
      </w:r>
      <w:r>
        <w:t xml:space="preserve">Sales cycle reduced by 41%, leading to a 28% increase in deal velocity. This directly contributed to capturing contracts with 15 major Yangon retailers (e.g., City Mart, Aung Chan)</w:t>
      </w:r>
    </w:p>
    <w:bookmarkEnd w:id="23"/>
    <w:bookmarkStart w:id="24" w:name="X46b822b0daaf085784dbc8829ff067ab282fda7"/>
    <w:p>
      <w:pPr>
        <w:pStyle w:val="Heading3"/>
      </w:pPr>
      <w:r>
        <w:t xml:space="preserve">B. Localized E-commerce Integration Suite (Q2 2023)</w:t>
      </w:r>
    </w:p>
    <w:p>
      <w:pPr>
        <w:pStyle w:val="FirstParagraph"/>
      </w:pPr>
      <w:r>
        <w:t xml:space="preserve">Engineers built API connectors for popular Yangon marketplaces (e.g., Shopee Myanmar, Carousell) and payment systems. This allowed sales teams to:</w:t>
      </w:r>
      <w:r>
        <w:t xml:space="preserve"> </w:t>
      </w:r>
      <w:r>
        <w:t xml:space="preserve">• Demonstrate live integration during client demos</w:t>
      </w:r>
      <w:r>
        <w:t xml:space="preserve"> </w:t>
      </w:r>
      <w:r>
        <w:t xml:space="preserve">• Provide immediate pricing on local platforms</w:t>
      </w:r>
      <w:r>
        <w:t xml:space="preserve"> </w:t>
      </w:r>
      <w:r>
        <w:t xml:space="preserve">• Automate order tracking for clients</w:t>
      </w:r>
    </w:p>
    <w:p>
      <w:pPr>
        <w:pStyle w:val="BodyText"/>
      </w:pPr>
      <w:r>
        <w:rPr>
          <w:bCs/>
          <w:b/>
        </w:rPr>
        <w:t xml:space="preserve">Result:</w:t>
      </w:r>
      <w:r>
        <w:t xml:space="preserve"> </w:t>
      </w:r>
      <w:r>
        <w:t xml:space="preserve">Sales conversion rate jumped from 29% to 47% for e-commerce clients. Secured $185K in new contracts with Yangon-based D2C brands (e.g., Shwe Thaung, Khaing Khin)</w:t>
      </w:r>
    </w:p>
    <w:bookmarkEnd w:id="24"/>
    <w:bookmarkStart w:id="25" w:name="X1383c967731644bd54061d154a7a6b49562f18e"/>
    <w:p>
      <w:pPr>
        <w:pStyle w:val="Heading3"/>
      </w:pPr>
      <w:r>
        <w:t xml:space="preserve">C. Myanmar Language Support Engine (Q3 2023)</w:t>
      </w:r>
    </w:p>
    <w:p>
      <w:pPr>
        <w:pStyle w:val="FirstParagraph"/>
      </w:pPr>
      <w:r>
        <w:t xml:space="preserve">Developed NLP models for Burmese language processing (Burmese-English switching, Unicode support) in our sales platform. This addressed a critical barrier where 82% of Yangon clients preferred verbal communication over English documentation.</w:t>
      </w:r>
    </w:p>
    <w:p>
      <w:pPr>
        <w:pStyle w:val="BodyText"/>
      </w:pPr>
      <w:r>
        <w:rPr>
          <w:bCs/>
          <w:b/>
        </w:rPr>
        <w:t xml:space="preserve">Result:</w:t>
      </w:r>
      <w:r>
        <w:t xml:space="preserve"> </w:t>
      </w:r>
      <w:r>
        <w:t xml:space="preserve">Client satisfaction scores rose 36 points. Enabled closing of contracts with government-affiliated entities (e.g., Myanmar Gems Enterprise) previously unreachable due to language barriers.</w:t>
      </w:r>
    </w:p>
    <w:bookmarkEnd w:id="25"/>
    <w:bookmarkEnd w:id="26"/>
    <w:bookmarkStart w:id="27" w:name="iv.-quantifiable-sales-impact-in-yangon"/>
    <w:p>
      <w:pPr>
        <w:pStyle w:val="Heading2"/>
      </w:pPr>
      <w:r>
        <w:t xml:space="preserve">IV. Quantifiable Sales Impact in Yangon</w:t>
      </w:r>
    </w:p>
    <w:p>
      <w:pPr>
        <w:pStyle w:val="FirstParagraph"/>
      </w:pPr>
      <w:r>
        <w:t xml:space="preserve">KPI</w:t>
      </w:r>
    </w:p>
    <w:p>
      <w:pPr>
        <w:pStyle w:val="BodyText"/>
      </w:pPr>
      <w:r>
        <w:t xml:space="preserve">Q4 2022 (Pre-Engineer Integration)</w:t>
      </w:r>
    </w:p>
    <w:p>
      <w:pPr>
        <w:pStyle w:val="BodyText"/>
      </w:pPr>
      <w:r>
        <w:t xml:space="preserve">Q3 2023 (Post-Integration)</w:t>
      </w:r>
    </w:p>
    <w:p>
      <w:pPr>
        <w:pStyle w:val="BodyText"/>
      </w:pPr>
      <w:r>
        <w:t xml:space="preserve">Change</w:t>
      </w:r>
    </w:p>
    <w:p>
      <w:pPr>
        <w:pStyle w:val="BodyText"/>
      </w:pPr>
      <w:r>
        <w:t xml:space="preserve">Average Deal Size (MMK)</w:t>
      </w:r>
    </w:p>
    <w:p>
      <w:pPr>
        <w:pStyle w:val="BodyText"/>
      </w:pPr>
      <w:r>
        <w:t xml:space="preserve">17.8M</w:t>
      </w:r>
    </w:p>
    <w:p>
      <w:pPr>
        <w:pStyle w:val="BodyText"/>
      </w:pPr>
      <w:r>
        <w:t xml:space="preserve">24.6M</w:t>
      </w:r>
    </w:p>
    <w:p>
      <w:pPr>
        <w:pStyle w:val="BodyText"/>
      </w:pPr>
      <w:r>
        <w:t xml:space="preserve">+35%</w:t>
      </w:r>
    </w:p>
    <w:p>
      <w:pPr>
        <w:pStyle w:val="BodyText"/>
      </w:pPr>
      <w:r>
        <w:t xml:space="preserve">Sales Cycle Duration (Days)</w:t>
      </w:r>
    </w:p>
    <w:p>
      <w:pPr>
        <w:pStyle w:val="BodyText"/>
      </w:pPr>
      <w:r>
        <w:t xml:space="preserve">32</w:t>
      </w:r>
    </w:p>
    <w:p>
      <w:pPr>
        <w:pStyle w:val="BodyText"/>
      </w:pPr>
      <w:r>
        <w:t xml:space="preserve">&lt;</w:t>
      </w:r>
    </w:p>
    <w:p>
      <w:pPr>
        <w:pStyle w:val="BodyText"/>
      </w:pPr>
      <w:r>
        <w:t xml:space="preserve">19</w:t>
      </w:r>
    </w:p>
    <w:p>
      <w:pPr>
        <w:pStyle w:val="BodyText"/>
      </w:pPr>
      <w:r>
        <w:t xml:space="preserve">-40%</w:t>
      </w:r>
    </w:p>
    <w:p>
      <w:pPr>
        <w:pStyle w:val="BodyText"/>
      </w:pPr>
      <w:r>
        <w:t xml:space="preserve">Total Revenue from Yangon (MMK)</w:t>
      </w:r>
    </w:p>
    <w:p>
      <w:pPr>
        <w:pStyle w:val="BodyText"/>
      </w:pPr>
      <w:r>
        <w:t xml:space="preserve">2022 Annual</w:t>
      </w:r>
    </w:p>
    <w:p>
      <w:pPr>
        <w:pStyle w:val="BodyText"/>
      </w:pPr>
      <w:r>
        <w:t xml:space="preserve">78.5M</w:t>
      </w:r>
    </w:p>
    <w:p>
      <w:pPr>
        <w:pStyle w:val="BodyText"/>
      </w:pPr>
      <w:r>
        <w:t xml:space="preserve">Q1-Q3 2023</w:t>
      </w:r>
    </w:p>
    <w:p>
      <w:pPr>
        <w:pStyle w:val="BodyText"/>
      </w:pPr>
      <w:r>
        <w:t xml:space="preserve">64.9M*</w:t>
      </w:r>
    </w:p>
    <w:p>
      <w:pPr>
        <w:pStyle w:val="BodyText"/>
      </w:pPr>
      <w:r>
        <w:t xml:space="preserve">*Note: Q1-Q3 2023 revenue is already 87% of full-year 2022 total, indicating accelerated growth.</w:t>
      </w:r>
    </w:p>
    <w:bookmarkEnd w:id="27"/>
    <w:bookmarkStart w:id="28" w:name="X9b1660e3739da59c3bfc8fa11c82c45edf79242"/>
    <w:p>
      <w:pPr>
        <w:pStyle w:val="Heading2"/>
      </w:pPr>
      <w:r>
        <w:t xml:space="preserve">V. Strategic Importance for Myanmar Yangon Operations</w:t>
      </w:r>
    </w:p>
    <w:p>
      <w:pPr>
        <w:pStyle w:val="FirstParagraph"/>
      </w:pPr>
      <w:r>
        <w:t xml:space="preserve">This Sales Report confirms that Software Engineers are not merely technical staff but strategic sales assets in the Myanmar context. Our Yangon-based engineers provided irreplaceable insights:</w:t>
      </w:r>
      <w:r>
        <w:t xml:space="preserve"> </w:t>
      </w:r>
      <w:r>
        <w:t xml:space="preserve">• Understanding of local procurement cycles (e.g., Ministry of Commerce approval timelines)</w:t>
      </w:r>
      <w:r>
        <w:t xml:space="preserve"> </w:t>
      </w:r>
      <w:r>
        <w:t xml:space="preserve">• Familiarity with Yangon-specific infrastructure challenges (e.g., power fluctuations affecting server uptime)</w:t>
      </w:r>
      <w:r>
        <w:t xml:space="preserve"> </w:t>
      </w:r>
      <w:r>
        <w:t xml:space="preserve">• Ability to build solutions within Myanmar's evolving digital regulation framework</w:t>
      </w:r>
    </w:p>
    <w:p>
      <w:pPr>
        <w:pStyle w:val="BodyText"/>
      </w:pPr>
      <w:r>
        <w:t xml:space="preserve">Without this engineering capability, sales efforts would remain hampered by generic products unsuited for</w:t>
      </w:r>
      <w:r>
        <w:t xml:space="preserve"> </w:t>
      </w:r>
      <w:r>
        <w:rPr>
          <w:bCs/>
          <w:b/>
        </w:rPr>
        <w:t xml:space="preserve">Myanmar Yangon</w:t>
      </w:r>
      <w:r>
        <w:t xml:space="preserve">'s market. The 34% revenue growth directly correlates with the deployment of our Software Engineers who designed solutions reflecting local business culture and technology adoption patterns.</w:t>
      </w:r>
    </w:p>
    <w:bookmarkEnd w:id="28"/>
    <w:bookmarkStart w:id="29" w:name="vi.-recommendations-future-roadmap"/>
    <w:p>
      <w:pPr>
        <w:pStyle w:val="Heading2"/>
      </w:pPr>
      <w:r>
        <w:t xml:space="preserve">VI. Recommendations &amp; Future Roadmap</w:t>
      </w:r>
    </w:p>
    <w:p>
      <w:pPr>
        <w:numPr>
          <w:ilvl w:val="0"/>
          <w:numId w:val="1002"/>
        </w:numPr>
        <w:pStyle w:val="Compact"/>
      </w:pPr>
      <w:r>
        <w:rPr>
          <w:bCs/>
          <w:b/>
        </w:rPr>
        <w:t xml:space="preserve">Expand Yangon Engineering Team:</w:t>
      </w:r>
      <w:r>
        <w:t xml:space="preserve"> </w:t>
      </w:r>
      <w:r>
        <w:t xml:space="preserve">Hire 3 additional Burmese-speaking Software Engineers by Q1 2024 to support sales in Yangon's expanding industrial zones (e.g., Tha Htike, South Okkalapa).</w:t>
      </w:r>
    </w:p>
    <w:p>
      <w:pPr>
        <w:numPr>
          <w:ilvl w:val="0"/>
          <w:numId w:val="1002"/>
        </w:numPr>
        <w:pStyle w:val="Compact"/>
      </w:pPr>
      <w:r>
        <w:rPr>
          <w:bCs/>
          <w:b/>
        </w:rPr>
        <w:t xml:space="preserve">Develop Myanmar-Specific Sales Analytics:</w:t>
      </w:r>
      <w:r>
        <w:t xml:space="preserve"> </w:t>
      </w:r>
      <w:r>
        <w:t xml:space="preserve">Engineer a dashboard showing real-time market trends (e.g., seasonal demand shifts in Yangon retail) for sales teams.</w:t>
      </w:r>
    </w:p>
    <w:p>
      <w:pPr>
        <w:numPr>
          <w:ilvl w:val="0"/>
          <w:numId w:val="1002"/>
        </w:numPr>
        <w:pStyle w:val="Compact"/>
      </w:pPr>
      <w:r>
        <w:rPr>
          <w:bCs/>
          <w:b/>
        </w:rPr>
        <w:t xml:space="preserve">Partner with Yangon Tech Hubs:</w:t>
      </w:r>
      <w:r>
        <w:t xml:space="preserve"> </w:t>
      </w:r>
      <w:r>
        <w:t xml:space="preserve">Collaborate with Dagon University's IT Department and Kyaukse Innovation Center for talent pipeline development. This ensures long-term</w:t>
      </w:r>
      <w:r>
        <w:t xml:space="preserve"> </w:t>
      </w:r>
      <w:r>
        <w:rPr>
          <w:bCs/>
          <w:b/>
        </w:rPr>
        <w:t xml:space="preserve">Software Engineer</w:t>
      </w:r>
      <w:r>
        <w:t xml:space="preserve"> </w:t>
      </w:r>
      <w:r>
        <w:t xml:space="preserve">capacity aligned with Myanmar's digital transformation goals.</w:t>
      </w:r>
    </w:p>
    <w:bookmarkEnd w:id="29"/>
    <w:bookmarkStart w:id="30" w:name="vii.-conclusion"/>
    <w:p>
      <w:pPr>
        <w:pStyle w:val="Heading2"/>
      </w:pPr>
      <w:r>
        <w:t xml:space="preserve">VII. Conclusion</w:t>
      </w:r>
    </w:p>
    <w:p>
      <w:pPr>
        <w:pStyle w:val="FirstParagraph"/>
      </w:pPr>
      <w:r>
        <w:t xml:space="preserve">This Sales Report unequivocally demonstrates that the integration of skilled Software Engineers into our commercial strategy has been transformative for operations in Myanmar Yangon. Their development of context-aware solutions directly enabled 34% revenue growth, reduced sales friction by 40%, and unlocked previously inaccessible market segments. As Myanmar's digital economy continues to expand (projected at $2.5B by 2025), the strategic role of our Yangon-based Software Engineers becomes increasingly vital.</w:t>
      </w:r>
    </w:p>
    <w:p>
      <w:pPr>
        <w:pStyle w:val="BodyText"/>
      </w:pPr>
      <w:r>
        <w:t xml:space="preserve">Investing in engineering talent is not an operational cost—it is the fundamental driver of sales success in Myanmar Yangon. We recommend maintaining and expanding this model as the blueprint for all future market entry strategies. The next phase must deepen localization: engineers will now co-create solutions with Yangon clients, ensuring our platform evolves alongside</w:t>
      </w:r>
      <w:r>
        <w:t xml:space="preserve"> </w:t>
      </w:r>
      <w:r>
        <w:rPr>
          <w:bCs/>
          <w:b/>
        </w:rPr>
        <w:t xml:space="preserve">Myanmar Yangon</w:t>
      </w:r>
      <w:r>
        <w:t xml:space="preserve">'s unique business ecosystem.</w:t>
      </w:r>
    </w:p>
    <w:p>
      <w:pPr>
        <w:pStyle w:val="BodyText"/>
      </w:pPr>
      <w:r>
        <w:rPr>
          <w:iCs/>
          <w:i/>
        </w:rPr>
        <w:t xml:space="preserve">"In Myanmar Yangon, a Software Engineer who understands local commerce is worth ten salespeople selling generic products." - Sales Director, APAC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Software Engineering Sales Performance Report</dc:title>
  <dc:creator/>
  <dc:language>en</dc:language>
  <cp:keywords/>
  <dcterms:created xsi:type="dcterms:W3CDTF">2026-07-13T16:04:49Z</dcterms:created>
  <dcterms:modified xsi:type="dcterms:W3CDTF">2026-07-13T16:04:49Z</dcterms:modified>
</cp:coreProperties>
</file>

<file path=docProps/custom.xml><?xml version="1.0" encoding="utf-8"?>
<Properties xmlns="http://schemas.openxmlformats.org/officeDocument/2006/custom-properties" xmlns:vt="http://schemas.openxmlformats.org/officeDocument/2006/docPropsVTypes"/>
</file>