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ae0e89d64e7711b61efc1a6bca9d5cab5a46b5f"/>
    <w:p>
      <w:pPr>
        <w:pStyle w:val="Heading1"/>
      </w:pPr>
      <w:r>
        <w:t xml:space="preserve">Qatar Doha Software Engineer Sales Performance Report: Driving Digital Transformation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Qatar Doha Executive Leadership &amp; Strategic Partnerships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contribution of our dedicated Software Engineering team within Qatar Doha's dynamic market. Focusing on strategic alignment with Qatar National Vision 2030 and key sectoral growth areas (smart infrastructure, healthcare, finance), the Software Engineer function has emerged as a primary revenue driver and competitive differentiator. This report quantifies their impact on sales pipelines, client acquisition, and overall market penetration across Doha's evolving digital landscape.</w:t>
      </w:r>
    </w:p>
    <w:bookmarkEnd w:id="20"/>
    <w:bookmarkStart w:id="21" w:name="Xb3b345fb44ff671c3779006e3872a90dbbf409f"/>
    <w:p>
      <w:pPr>
        <w:pStyle w:val="Heading2"/>
      </w:pPr>
      <w:r>
        <w:t xml:space="preserve">II. Qatar Doha Market Context &amp; Strategic Imperative</w:t>
      </w:r>
    </w:p>
    <w:p>
      <w:pPr>
        <w:pStyle w:val="FirstParagraph"/>
      </w:pPr>
      <w:r>
        <w:t xml:space="preserve">Doha is accelerating its position as a regional technology hub, fueled by massive public and private investment in digital transformation. The Government of Qatar's "National Strategy for Innovation" and initiatives like "Qatar Digital Government" demand sophisticated software solutions for smart city infrastructure, e-government platforms, and advanced enterprise systems. This environment creates immense opportunity – but also intense competition. Success hinges on delivering technically superior, locally relevant solutions rapidly.</w:t>
      </w:r>
    </w:p>
    <w:p>
      <w:pPr>
        <w:pStyle w:val="BodyText"/>
      </w:pPr>
      <w:r>
        <w:t xml:space="preserve">Herein lies the pivotal role of the</w:t>
      </w:r>
      <w:r>
        <w:t xml:space="preserve"> </w:t>
      </w:r>
      <w:r>
        <w:rPr>
          <w:bCs/>
          <w:b/>
        </w:rPr>
        <w:t xml:space="preserve">Software Engineer</w:t>
      </w:r>
      <w:r>
        <w:t xml:space="preserve">. They are not merely coders; they are strategic assets enabling our sales team to win complex, high-value contracts that directly align with Qatar Doha's development priorities. Their technical expertise transforms business proposals into credible, executable roadmaps that resonate with Qatari government entities (e.g., Ministry of Transport, Hamad Medical Corporation) and leading private sector firms (e.g., Qatar Petroleum, Ooredoo).</w:t>
      </w:r>
    </w:p>
    <w:bookmarkEnd w:id="21"/>
    <w:bookmarkStart w:id="22" w:name="Xb65eced39e7dae9823f61aa469751e5349ab6b7"/>
    <w:p>
      <w:pPr>
        <w:pStyle w:val="Heading2"/>
      </w:pPr>
      <w:r>
        <w:t xml:space="preserve">III. Software Engineer Impact on Sales Performance: Quantitative Analysis</w:t>
      </w:r>
    </w:p>
    <w:p>
      <w:pPr>
        <w:pStyle w:val="FirstParagraph"/>
      </w:pPr>
      <w:r>
        <w:t xml:space="preserve">Our analysis for Q3 2023 reveals a direct correlation between strategic software engineering capabilities and sales success in Qatar Doha:</w:t>
      </w:r>
    </w:p>
    <w:p>
      <w:pPr>
        <w:numPr>
          <w:ilvl w:val="0"/>
          <w:numId w:val="1001"/>
        </w:numPr>
        <w:pStyle w:val="Compact"/>
      </w:pPr>
      <w:r>
        <w:rPr>
          <w:bCs/>
          <w:b/>
        </w:rPr>
        <w:t xml:space="preserve">Sales Pipeline Growth:</w:t>
      </w:r>
      <w:r>
        <w:t xml:space="preserve"> </w:t>
      </w:r>
      <w:r>
        <w:t xml:space="preserve">Projects with dedicated, highly skilled Software Engineers in the solution design phase showed a 45% higher conversion rate from proposal to signed contract compared to those lacking deep technical integration. The team supported 12 major proposals this quarter, directly contributing to a $3.2M sales pipeline increase.</w:t>
      </w:r>
    </w:p>
    <w:p>
      <w:pPr>
        <w:numPr>
          <w:ilvl w:val="0"/>
          <w:numId w:val="1001"/>
        </w:numPr>
        <w:pStyle w:val="Compact"/>
      </w:pPr>
      <w:r>
        <w:rPr>
          <w:bCs/>
          <w:b/>
        </w:rPr>
        <w:t xml:space="preserve">Premium Pricing &amp; Margin Capture:</w:t>
      </w:r>
      <w:r>
        <w:t xml:space="preserve"> </w:t>
      </w:r>
      <w:r>
        <w:t xml:space="preserve">Solutions designed and built by our Qatar Doha-based Software Engineer team commanded an average 18% premium over competitor bids. Clients explicitly cited the engineers' understanding of local regulations (e.g., data sovereignty requirements under Qatar's National Data Management Policy) and familiarity with Doha-specific infrastructure challenges as key differentiators.</w:t>
      </w:r>
    </w:p>
    <w:p>
      <w:pPr>
        <w:numPr>
          <w:ilvl w:val="0"/>
          <w:numId w:val="1001"/>
        </w:numPr>
        <w:pStyle w:val="Compact"/>
      </w:pPr>
      <w:r>
        <w:rPr>
          <w:bCs/>
          <w:b/>
        </w:rPr>
        <w:t xml:space="preserve">Client Acquisition in Target Sectors:</w:t>
      </w:r>
      <w:r>
        <w:t xml:space="preserve"> </w:t>
      </w:r>
      <w:r>
        <w:t xml:space="preserve">The team was instrumental in securing 3 new enterprise contracts within the critical healthcare sector (including a major hospital network upgrade) and 2 significant Smart City initiatives for municipal partners – all driven by technical demonstrations built by our engineers, showcasing seamless integration with existing Doha systems.</w:t>
      </w:r>
    </w:p>
    <w:p>
      <w:pPr>
        <w:numPr>
          <w:ilvl w:val="0"/>
          <w:numId w:val="1001"/>
        </w:numPr>
        <w:pStyle w:val="Compact"/>
      </w:pPr>
      <w:r>
        <w:rPr>
          <w:bCs/>
          <w:b/>
        </w:rPr>
        <w:t xml:space="preserve">Reduced Sales Cycle Time:</w:t>
      </w:r>
      <w:r>
        <w:t xml:space="preserve"> </w:t>
      </w:r>
      <w:r>
        <w:t xml:space="preserve">Technical due diligence and solution validation conducted by the Software Engineer reduced the average sales cycle from 145 days to 112 days for complex bids, a crucial advantage in Qatar's fast-paced procurement environment.</w:t>
      </w:r>
    </w:p>
    <w:bookmarkEnd w:id="22"/>
    <w:bookmarkStart w:id="26" w:name="Xc86fee35aab3003b411fcbe769f18eb85dfb4fd"/>
    <w:p>
      <w:pPr>
        <w:pStyle w:val="Heading2"/>
      </w:pPr>
      <w:r>
        <w:t xml:space="preserve">IV. Key Projects Demonstrating Software Engineer Value (Qatar Doha Focus)</w:t>
      </w:r>
    </w:p>
    <w:p>
      <w:pPr>
        <w:pStyle w:val="FirstParagraph"/>
      </w:pPr>
      <w:r>
        <w:t xml:space="preserve">Specific projects this quarter exemplify the strategic impact of our Qatar Doha-based Software Engineering talent:</w:t>
      </w:r>
    </w:p>
    <w:bookmarkStart w:id="23" w:name="Xecfc3dfa7804d9e927db0289684b7ca0d765e13"/>
    <w:p>
      <w:pPr>
        <w:pStyle w:val="Heading3"/>
      </w:pPr>
      <w:r>
        <w:t xml:space="preserve">A. "Doha Smart Traffic Management System" (Government Consortium)</w:t>
      </w:r>
    </w:p>
    <w:p>
      <w:pPr>
        <w:pStyle w:val="FirstParagraph"/>
      </w:pPr>
      <w:r>
        <w:t xml:space="preserve">The Software Engineer team designed a real-time traffic analytics platform integrated with Hamad International Airport's infrastructure and Doha's existing traffic control systems. Their deep understanding of Qatar's road network, peak-hour patterns, and integration needs with the Ministry of Transport was paramount. This technical credibility secured the $1.8M contract – a first for our company in this high-profile sector.</w:t>
      </w:r>
    </w:p>
    <w:bookmarkEnd w:id="23"/>
    <w:bookmarkStart w:id="24" w:name="X742f221b9f7170476356e6d3a41b6080a3c4d61"/>
    <w:p>
      <w:pPr>
        <w:pStyle w:val="Heading3"/>
      </w:pPr>
      <w:r>
        <w:t xml:space="preserve">B. "Qatar Health Data Interoperability Platform" (Major Healthcare Provider)</w:t>
      </w:r>
    </w:p>
    <w:p>
      <w:pPr>
        <w:pStyle w:val="FirstParagraph"/>
      </w:pPr>
      <w:r>
        <w:t xml:space="preserve">Developed a secure, HIPAA-compliant (adapted for Qatari regulations) data exchange platform connecting multiple hospital systems across Doha. The Software Engineer's ability to navigate complex data governance requirements specific to Qatar's healthcare ecosystem was critical in overcoming client skepticism and closing the $750K deal. This project directly supports the National Health Strategy.</w:t>
      </w:r>
    </w:p>
    <w:bookmarkEnd w:id="24"/>
    <w:bookmarkStart w:id="25" w:name="Xda00715280ce8abcc01e8ddc385ab6aa248e814"/>
    <w:p>
      <w:pPr>
        <w:pStyle w:val="Heading3"/>
      </w:pPr>
      <w:r>
        <w:t xml:space="preserve">C. "Ooredoo Enterprise Cloud Migration Accelerator"</w:t>
      </w:r>
    </w:p>
    <w:p>
      <w:pPr>
        <w:pStyle w:val="FirstParagraph"/>
      </w:pPr>
      <w:r>
        <w:t xml:space="preserve">Engineered a customized migration framework optimizing Ooredoo's Doha data center operations for their enterprise clients. The solution reduced migration time by 60% and enhanced security posture per Qatar's cybersecurity standards, leading to a $420K upsell on the core contract.</w:t>
      </w:r>
    </w:p>
    <w:bookmarkEnd w:id="25"/>
    <w:bookmarkEnd w:id="26"/>
    <w:bookmarkStart w:id="27" w:name="X192423cd117493642c94297d45476fc36e9f7d5"/>
    <w:p>
      <w:pPr>
        <w:pStyle w:val="Heading2"/>
      </w:pPr>
      <w:r>
        <w:t xml:space="preserve">V. Challenges &amp; Strategic Recommendations for Qatar Doha Market</w:t>
      </w:r>
    </w:p>
    <w:p>
      <w:pPr>
        <w:pStyle w:val="FirstParagraph"/>
      </w:pPr>
      <w:r>
        <w:t xml:space="preserve">Despite strong performance, challenges persist within the Qatar Doha market:</w:t>
      </w:r>
    </w:p>
    <w:p>
      <w:pPr>
        <w:numPr>
          <w:ilvl w:val="0"/>
          <w:numId w:val="1002"/>
        </w:numPr>
        <w:pStyle w:val="Compact"/>
      </w:pPr>
      <w:r>
        <w:rPr>
          <w:iCs/>
          <w:i/>
        </w:rPr>
        <w:t xml:space="preserve">Local Talent Competition:</w:t>
      </w:r>
      <w:r>
        <w:t xml:space="preserve"> </w:t>
      </w:r>
      <w:r>
        <w:t xml:space="preserve">Intense competition from major regional tech firms and government R&amp;D initiatives (e.g., QSTP) for top-tier Software Engineer talent. Requires enhanced local recruitment and development programs.</w:t>
      </w:r>
    </w:p>
    <w:p>
      <w:pPr>
        <w:numPr>
          <w:ilvl w:val="0"/>
          <w:numId w:val="1002"/>
        </w:numPr>
        <w:pStyle w:val="Compact"/>
      </w:pPr>
      <w:r>
        <w:rPr>
          <w:iCs/>
          <w:i/>
        </w:rPr>
        <w:t xml:space="preserve">Regulatory Nuance:</w:t>
      </w:r>
      <w:r>
        <w:t xml:space="preserve"> </w:t>
      </w:r>
      <w:r>
        <w:t xml:space="preserve">Evolving data localization laws necessitate continuous adaptation of engineering practices by our Software Engineers to ensure compliance without compromising speed.</w:t>
      </w:r>
    </w:p>
    <w:p>
      <w:pPr>
        <w:pStyle w:val="FirstParagraph"/>
      </w:pPr>
      <w:r>
        <w:rPr>
          <w:bCs/>
          <w:b/>
        </w:rPr>
        <w:t xml:space="preserve">Recommendations:</w:t>
      </w:r>
    </w:p>
    <w:p>
      <w:pPr>
        <w:numPr>
          <w:ilvl w:val="0"/>
          <w:numId w:val="1003"/>
        </w:numPr>
        <w:pStyle w:val="Compact"/>
      </w:pPr>
      <w:r>
        <w:rPr>
          <w:bCs/>
          <w:b/>
        </w:rPr>
        <w:t xml:space="preserve">Establish Local Engineering Hub in Doha:</w:t>
      </w:r>
      <w:r>
        <w:t xml:space="preserve"> </w:t>
      </w:r>
      <w:r>
        <w:t xml:space="preserve">Invest in expanding our Qatar Doha Software Engineer team size by 30% by Q1 2024 to meet demand and deepen local market knowledge. Prioritize hiring engineers with specific experience in Qatari government IT projects.</w:t>
      </w:r>
    </w:p>
    <w:p>
      <w:pPr>
        <w:numPr>
          <w:ilvl w:val="0"/>
          <w:numId w:val="1003"/>
        </w:numPr>
        <w:pStyle w:val="Compact"/>
      </w:pPr>
      <w:r>
        <w:rPr>
          <w:bCs/>
          <w:b/>
        </w:rPr>
        <w:t xml:space="preserve">Develop Qatar-Specific Technical Enablement:</w:t>
      </w:r>
      <w:r>
        <w:t xml:space="preserve"> </w:t>
      </w:r>
      <w:r>
        <w:t xml:space="preserve">Create internal training modules for our global Software Engineers on Qatar's regulatory environment, key sector pain points (e.g., smart city integration, water management tech), and cultural nuances to improve proposal quality.</w:t>
      </w:r>
    </w:p>
    <w:p>
      <w:pPr>
        <w:numPr>
          <w:ilvl w:val="0"/>
          <w:numId w:val="1003"/>
        </w:numPr>
        <w:pStyle w:val="Compact"/>
      </w:pPr>
      <w:r>
        <w:rPr>
          <w:bCs/>
          <w:b/>
        </w:rPr>
        <w:t xml:space="preserve">Prioritize Strategic R&amp;D Alignment:</w:t>
      </w:r>
      <w:r>
        <w:t xml:space="preserve"> </w:t>
      </w:r>
      <w:r>
        <w:t xml:space="preserve">Direct the Software Engineer team to focus R&amp;D efforts on solutions directly supporting Qatar National Vision 2030 pillars (e.g., sustainable cities, advanced healthcare technology) for future sales pipelines.</w:t>
      </w:r>
    </w:p>
    <w:bookmarkEnd w:id="27"/>
    <w:bookmarkStart w:id="28" w:name="X0bfa3df34f9924238bc08473a6da60aa5a605f8"/>
    <w:p>
      <w:pPr>
        <w:pStyle w:val="Heading2"/>
      </w:pPr>
      <w:r>
        <w:t xml:space="preserve">VI. Conclusion: The Indispensable Role of the Software Engineer in Qatar Doha</w:t>
      </w:r>
    </w:p>
    <w:p>
      <w:pPr>
        <w:pStyle w:val="FirstParagraph"/>
      </w:pPr>
      <w:r>
        <w:t xml:space="preserve">This Sales Report unequivocally demonstrates that the **Software Engineer** is no longer a back-office function but the central engine driving **sales success** within the competitive and strategically vital **Qatar Doha** market. Their technical acumen, contextual understanding of local requirements, and ability to translate complex solutions into client value are directly responsible for securing high-value contracts, commanding premium pricing, and accelerating revenue generation. As Qatar Doha continues its ambitious digital transformation journey under Vision 2030, the strategic investment in a world-class **Software Engineer** team is not just beneficial – it is fundamental to our sustained growth and market leadership. We strongly recommend prioritizing this strategic asset for continued dominance in the Qatari market.</w:t>
      </w:r>
    </w:p>
    <w:p>
      <w:pPr>
        <w:pStyle w:val="BodyText"/>
      </w:pPr>
      <w:r>
        <w:rPr>
          <w:bCs/>
          <w:b/>
        </w:rPr>
        <w:t xml:space="preserve">Prepared By:</w:t>
      </w:r>
      <w:r>
        <w:t xml:space="preserve"> </w:t>
      </w:r>
      <w:r>
        <w:t xml:space="preserve">Global Sales &amp; Technology Strategy Office</w:t>
      </w:r>
      <w:r>
        <w:br/>
      </w:r>
      <w:r>
        <w:rPr>
          <w:bCs/>
          <w:b/>
        </w:rPr>
        <w:t xml:space="preserve">Confidentiality:</w:t>
      </w:r>
      <w:r>
        <w:t xml:space="preserve"> </w:t>
      </w:r>
      <w:r>
        <w:t xml:space="preserve">This report contains proprietary information of [Your Company Name]. Distribution restricted to authorized Qatar Doha leadership and strategic partners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Software Engineer Sales Performance Report</dc:title>
  <dc:creator/>
  <dc:language>en</dc:language>
  <cp:keywords/>
  <dcterms:created xsi:type="dcterms:W3CDTF">2025-12-12T12:26:54Z</dcterms:created>
  <dcterms:modified xsi:type="dcterms:W3CDTF">2025-12-12T12:26:54Z</dcterms:modified>
</cp:coreProperties>
</file>

<file path=docProps/custom.xml><?xml version="1.0" encoding="utf-8"?>
<Properties xmlns="http://schemas.openxmlformats.org/officeDocument/2006/custom-properties" xmlns:vt="http://schemas.openxmlformats.org/officeDocument/2006/docPropsVTypes"/>
</file>