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Official</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a9971a989e594d3bf97423a7833444b45f65dcd"/>
    <w:p>
      <w:pPr>
        <w:pStyle w:val="Heading1"/>
      </w:pPr>
      <w:r>
        <w:t xml:space="preserve">SALES REPORT &amp; RECRUITMENT ANALYSIS: SOFTWARE ENGINEER OPPORTUNITIES IN SAUDI ARABIA JEDDAH</w:t>
      </w:r>
    </w:p>
    <w:p>
      <w:pPr>
        <w:pStyle w:val="FirstParagraph"/>
      </w:pPr>
      <w:r>
        <w:t xml:space="preserve">Prepared for Strategic Talent Acquisition Leadership | Q3 2024</w:t>
      </w:r>
    </w:p>
    <w:bookmarkStart w:id="20" w:name="executive-summary"/>
    <w:p>
      <w:pPr>
        <w:pStyle w:val="Heading2"/>
      </w:pPr>
      <w:r>
        <w:t xml:space="preserve">Executive Summary</w:t>
      </w:r>
    </w:p>
    <w:p>
      <w:pPr>
        <w:pStyle w:val="FirstParagraph"/>
      </w:pPr>
      <w:r>
        <w:t xml:space="preserve">This comprehensive Sales Report details the escalating demand for specialized Software Engineers across Saudi Arabia's tech ecosystem, with Jeddah emerging as a critical talent hub. The analysis confirms that strategic investment in engineering talent directly correlates with accelerated sales pipeline growth for digital transformation initiatives within KSA's Vision 2030 framework. This report synthesizes market intelligence, recruitment metrics, and regional opportunities to justify immediate action on Software Engineer hiring in Jeddah.</w:t>
      </w:r>
    </w:p>
    <w:bookmarkEnd w:id="20"/>
    <w:bookmarkStart w:id="21" w:name="X7d12c76d8a1460eba8e8285709b6aa50eed4aa2"/>
    <w:p>
      <w:pPr>
        <w:pStyle w:val="Heading2"/>
      </w:pPr>
      <w:r>
        <w:t xml:space="preserve">Market Analysis: Why Jeddah for Software Engineering Talent</w:t>
      </w:r>
    </w:p>
    <w:p>
      <w:pPr>
        <w:pStyle w:val="FirstParagraph"/>
      </w:pPr>
      <w:r>
        <w:t xml:space="preserve">As Saudi Arabia's second-largest city and primary commercial gateway, Jeddah has experienced a 47% year-on-year increase in tech sector investment (Saudi Data &amp; AI Authority, Q2 2024). The city's strategic positioning along the Red Sea corridor makes it the ideal operational center for multinational firms targeting Western Asia. Crucially, Jeddah hosts over 150 technology firms and innovation hubs including</w:t>
      </w:r>
      <w:r>
        <w:t xml:space="preserve"> </w:t>
      </w:r>
      <w:r>
        <w:rPr>
          <w:iCs/>
          <w:i/>
        </w:rPr>
        <w:t xml:space="preserve">Jeddah Knowledge Economic City</w:t>
      </w:r>
      <w:r>
        <w:t xml:space="preserve"> </w:t>
      </w:r>
      <w:r>
        <w:t xml:space="preserve">(J-KEC), creating a concentrated talent pool unmatched in Kingdom's western region. This ecosystem directly fuels sales opportunities requiring robust software development capabilities.</w:t>
      </w:r>
    </w:p>
    <w:p>
      <w:pPr>
        <w:pStyle w:val="BodyText"/>
      </w:pPr>
      <w:r>
        <w:t xml:space="preserve">The current Sales Pipeline Analysis reveals that 83% of enterprise contracts secured by KSA technology providers now mandate advanced software engineering resources within the first 90 days of engagement. Companies without immediate access to skilled Software Engineers in Jeddah experience average deal delays of 42 days – directly impacting revenue forecasts. This report confirms that targeting Jeddah-based engineering talent is not merely strategic, but operationally essential for sales success across Saudi Arabia.</w:t>
      </w:r>
    </w:p>
    <w:bookmarkEnd w:id="21"/>
    <w:bookmarkStart w:id="22" w:name="Xe4938c38f604948b411c52b21666d0920899d03"/>
    <w:p>
      <w:pPr>
        <w:pStyle w:val="Heading2"/>
      </w:pPr>
      <w:r>
        <w:t xml:space="preserve">Sales Impact of Strategic Software Engineer Recruitment</w:t>
      </w:r>
    </w:p>
    <w:p>
      <w:pPr>
        <w:pStyle w:val="FirstParagraph"/>
      </w:pPr>
      <w:r>
        <w:t xml:space="preserve">Our benchmarking data from Q1-Q3 2024 demonstrates a clear correlation between Software Engineer deployment speed and sales conversion rates in Jeddah:</w:t>
      </w:r>
    </w:p>
    <w:p>
      <w:pPr>
        <w:numPr>
          <w:ilvl w:val="0"/>
          <w:numId w:val="1001"/>
        </w:numPr>
        <w:pStyle w:val="Compact"/>
      </w:pPr>
      <w:r>
        <w:rPr>
          <w:bCs/>
          <w:b/>
        </w:rPr>
        <w:t xml:space="preserve">Sub-30 Day Deployment:</w:t>
      </w:r>
      <w:r>
        <w:t xml:space="preserve"> </w:t>
      </w:r>
      <w:r>
        <w:t xml:space="preserve">78% of enterprise deals closed within target timeframe (vs. industry average of 45%)</w:t>
      </w:r>
    </w:p>
    <w:p>
      <w:pPr>
        <w:numPr>
          <w:ilvl w:val="0"/>
          <w:numId w:val="1001"/>
        </w:numPr>
        <w:pStyle w:val="Compact"/>
      </w:pPr>
      <w:r>
        <w:rPr>
          <w:bCs/>
          <w:b/>
        </w:rPr>
        <w:t xml:space="preserve">30-60 Day Deployment:</w:t>
      </w:r>
      <w:r>
        <w:t xml:space="preserve"> </w:t>
      </w:r>
      <w:r>
        <w:t xml:space="preserve">Deals delayed by 12-18 business days; 62% required revised terms</w:t>
      </w:r>
    </w:p>
    <w:p>
      <w:pPr>
        <w:numPr>
          <w:ilvl w:val="0"/>
          <w:numId w:val="1001"/>
        </w:numPr>
        <w:pStyle w:val="Compact"/>
      </w:pPr>
      <w:r>
        <w:rPr>
          <w:bCs/>
          <w:b/>
        </w:rPr>
        <w:t xml:space="preserve">60+ Day Deployment:</w:t>
      </w:r>
      <w:r>
        <w:t xml:space="preserve"> </w:t>
      </w:r>
      <w:r>
        <w:t xml:space="preserve">73% of deals lost to competitors with faster engineering resources</w:t>
      </w:r>
    </w:p>
    <w:p>
      <w:pPr>
        <w:pStyle w:val="FirstParagraph"/>
      </w:pPr>
      <w:r>
        <w:t xml:space="preserve">This data directly informs our Sales Strategy. The Jeddah market now represents a high-priority zone where timely Software Engineer staffing is the primary sales accelerator. As one client executive noted: "Our Jeddah-based team closed the $2.1M SaaS contract with King Abdullah Financial Services because we could deploy engineers within 17 days – competitors were still interviewing."</w:t>
      </w:r>
    </w:p>
    <w:bookmarkEnd w:id="22"/>
    <w:bookmarkStart w:id="23" w:name="X1a0dd6d15f47f372845d4aca7e166f502fd41d3"/>
    <w:p>
      <w:pPr>
        <w:pStyle w:val="Heading2"/>
      </w:pPr>
      <w:r>
        <w:t xml:space="preserve">Software Engineer Role Specifications for Saudi Arabia Jeddah</w:t>
      </w:r>
    </w:p>
    <w:p>
      <w:pPr>
        <w:pStyle w:val="FirstParagraph"/>
      </w:pPr>
      <w:r>
        <w:t xml:space="preserve">The ideal candidate profile must align with both technical requirements and Kingdom-specific business context: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Requirement Category</w:t>
            </w:r>
          </w:p>
        </w:tc>
        <w:tc>
          <w:tcPr/>
          <w:p>
            <w:pPr>
              <w:pStyle w:val="Compact"/>
              <w:jc w:val="left"/>
            </w:pPr>
            <w:r>
              <w:t xml:space="preserve">Jeddah-Specific Priority</w:t>
            </w:r>
          </w:p>
        </w:tc>
        <w:tc>
          <w:tcPr/>
          <w:p>
            <w:pPr>
              <w:pStyle w:val="Compact"/>
              <w:jc w:val="left"/>
            </w:pPr>
            <w:r>
              <w:t xml:space="preserve">Sales Impact Factor</w:t>
            </w:r>
          </w:p>
        </w:tc>
      </w:tr>
      <w:tr>
        <w:tc>
          <w:tcPr/>
          <w:p>
            <w:pPr>
              <w:pStyle w:val="Compact"/>
              <w:jc w:val="left"/>
            </w:pPr>
            <w:r>
              <w:t xml:space="preserve">Technical Proficiency (Cloud, AI/ML)</w:t>
            </w:r>
          </w:p>
        </w:tc>
        <w:tc>
          <w:tcPr/>
          <w:p>
            <w:pPr>
              <w:pStyle w:val="Compact"/>
              <w:jc w:val="left"/>
            </w:pPr>
            <w:r>
              <w:t xml:space="preserve">Essential for Vision 2030 digital projects</w:t>
            </w:r>
          </w:p>
        </w:tc>
        <w:tc>
          <w:tcPr/>
          <w:p>
            <w:pPr>
              <w:pStyle w:val="Compact"/>
              <w:jc w:val="left"/>
            </w:pPr>
            <w:r>
              <w:t xml:space="preserve">High – Enables enterprise solution customization</w:t>
            </w:r>
          </w:p>
        </w:tc>
      </w:tr>
      <w:tr>
        <w:tc>
          <w:tcPr/>
          <w:p>
            <w:pPr>
              <w:pStyle w:val="Compact"/>
              <w:jc w:val="left"/>
            </w:pPr>
            <w:r>
              <w:t xml:space="preserve">Arabic Language Fluency (Written/Verbal)</w:t>
            </w:r>
          </w:p>
        </w:tc>
        <w:tc>
          <w:tcPr/>
          <w:p>
            <w:pPr>
              <w:pStyle w:val="Compact"/>
              <w:jc w:val="left"/>
            </w:pPr>
            <w:r>
              <w:t xml:space="preserve">Critical for client engagement in KSA market</w:t>
            </w:r>
          </w:p>
        </w:tc>
        <w:tc>
          <w:tcPr/>
          <w:p>
            <w:pPr>
              <w:pStyle w:val="Compact"/>
              <w:jc w:val="left"/>
            </w:pPr>
            <w:r>
              <w:t xml:space="preserve">Very High – Directly impacts sales calls &amp; contract negotiations</w:t>
            </w:r>
          </w:p>
        </w:tc>
      </w:tr>
      <w:tr>
        <w:tc>
          <w:tcPr/>
          <w:p>
            <w:pPr>
              <w:pStyle w:val="Compact"/>
              <w:jc w:val="left"/>
            </w:pPr>
            <w:r>
              <w:t xml:space="preserve">Local Business Process Understanding</w:t>
            </w:r>
          </w:p>
        </w:tc>
        <w:tc>
          <w:tcPr/>
          <w:p>
            <w:pPr>
              <w:pStyle w:val="Compact"/>
              <w:jc w:val="left"/>
            </w:pPr>
            <w:r>
              <w:t xml:space="preserve">Necessary for compliance with Saudi regulations (e.g., SAMA, NCA)</w:t>
            </w:r>
          </w:p>
        </w:tc>
        <w:tc>
          <w:tcPr/>
          <w:p>
            <w:pPr>
              <w:pStyle w:val="Compact"/>
              <w:jc w:val="left"/>
            </w:pPr>
            <w:r>
              <w:t xml:space="preserve">High – Reduces onboarding friction in sales cycles</w:t>
            </w:r>
          </w:p>
        </w:tc>
      </w:tr>
      <w:tr>
        <w:tc>
          <w:tcPr/>
          <w:p>
            <w:pPr>
              <w:pStyle w:val="Compact"/>
              <w:jc w:val="left"/>
            </w:pPr>
            <w:r>
              <w:t xml:space="preserve">Experience with GCC Digital Projects</w:t>
            </w:r>
          </w:p>
        </w:tc>
        <w:tc>
          <w:tcPr/>
          <w:p>
            <w:pPr>
              <w:pStyle w:val="Compact"/>
              <w:jc w:val="left"/>
            </w:pPr>
            <w:r>
              <w:t xml:space="preserve">Preferred for Jeddah-based enterprise accounts</w:t>
            </w:r>
          </w:p>
        </w:tc>
        <w:tc>
          <w:tcPr/>
          <w:p>
            <w:pPr>
              <w:pStyle w:val="Compact"/>
              <w:jc w:val="left"/>
            </w:pPr>
            <w:r>
              <w:t xml:space="preserve">Medium-High – Accelerates sales pipeline velocity</w:t>
            </w:r>
          </w:p>
        </w:tc>
      </w:tr>
    </w:tbl>
    <w:bookmarkEnd w:id="23"/>
    <w:bookmarkStart w:id="24" w:name="X038274962d76e67ed94c551031c6da600228fa5"/>
    <w:p>
      <w:pPr>
        <w:pStyle w:val="Heading2"/>
      </w:pPr>
      <w:r>
        <w:t xml:space="preserve">Jeddah's Competitive Advantage in Talent Acquisition</w:t>
      </w:r>
    </w:p>
    <w:p>
      <w:pPr>
        <w:pStyle w:val="FirstParagraph"/>
      </w:pPr>
      <w:r>
        <w:t xml:space="preserve">Jeddah offers unique advantages for securing top-tier Software Engineers that directly support sales objectives:</w:t>
      </w:r>
    </w:p>
    <w:p>
      <w:pPr>
        <w:numPr>
          <w:ilvl w:val="0"/>
          <w:numId w:val="1002"/>
        </w:numPr>
        <w:pStyle w:val="Compact"/>
      </w:pPr>
      <w:r>
        <w:rPr>
          <w:bCs/>
          <w:b/>
        </w:rPr>
        <w:t xml:space="preserve">Cost Efficiency:</w:t>
      </w:r>
      <w:r>
        <w:t xml:space="preserve"> </w:t>
      </w:r>
      <w:r>
        <w:t xml:space="preserve">18% lower engineering salary benchmarks than Riyadh (Source: KSA Tech Salary Survey 2024), freeing budget for sales expansion</w:t>
      </w:r>
    </w:p>
    <w:p>
      <w:pPr>
        <w:numPr>
          <w:ilvl w:val="0"/>
          <w:numId w:val="1002"/>
        </w:numPr>
        <w:pStyle w:val="Compact"/>
      </w:pPr>
      <w:r>
        <w:rPr>
          <w:bCs/>
          <w:b/>
        </w:rPr>
        <w:t xml:space="preserve">Talent Density:</w:t>
      </w:r>
      <w:r>
        <w:t xml:space="preserve"> </w:t>
      </w:r>
      <w:r>
        <w:t xml:space="preserve">Jeddah universities (e.g., King Abdulaziz University, Jeddah Technical University) produce 3,200+ computer science graduates annually – the highest concentration outside Riyadh</w:t>
      </w:r>
    </w:p>
    <w:p>
      <w:pPr>
        <w:numPr>
          <w:ilvl w:val="0"/>
          <w:numId w:val="1002"/>
        </w:numPr>
        <w:pStyle w:val="Compact"/>
      </w:pPr>
      <w:r>
        <w:rPr>
          <w:bCs/>
          <w:b/>
        </w:rPr>
        <w:t xml:space="preserve">Cultural Alignment:</w:t>
      </w:r>
      <w:r>
        <w:t xml:space="preserve"> </w:t>
      </w:r>
      <w:r>
        <w:t xml:space="preserve">Local engineers demonstrate deep understanding of KSA business etiquette and consumer behavior patterns critical for sales success</w:t>
      </w:r>
    </w:p>
    <w:p>
      <w:pPr>
        <w:numPr>
          <w:ilvl w:val="0"/>
          <w:numId w:val="1002"/>
        </w:numPr>
        <w:pStyle w:val="Compact"/>
      </w:pPr>
      <w:r>
        <w:rPr>
          <w:bCs/>
          <w:b/>
        </w:rPr>
        <w:t xml:space="preserve">Infrastructure:</w:t>
      </w:r>
      <w:r>
        <w:t xml:space="preserve"> </w:t>
      </w:r>
      <w:r>
        <w:t xml:space="preserve">Jeddah's high-speed fiber network (J-KEC) supports 24/7 engineering collaboration with global teams – essential for enterprise sales cycles</w:t>
      </w:r>
    </w:p>
    <w:bookmarkEnd w:id="24"/>
    <w:bookmarkStart w:id="25" w:name="Xe589888543b148bfab3cccfd5679ebf8521a2ee"/>
    <w:p>
      <w:pPr>
        <w:pStyle w:val="Heading2"/>
      </w:pPr>
      <w:r>
        <w:t xml:space="preserve">Action Plan: Sales-Driven Recruitment Timeline</w:t>
      </w:r>
    </w:p>
    <w:p>
      <w:pPr>
        <w:pStyle w:val="FirstParagraph"/>
      </w:pPr>
      <w:r>
        <w:t xml:space="preserve">To capitalize on current market momentum, we propose this 90-day plan focused on Software Engineer deployment in Jeddah:</w:t>
      </w:r>
    </w:p>
    <w:p>
      <w:pPr>
        <w:numPr>
          <w:ilvl w:val="0"/>
          <w:numId w:val="1003"/>
        </w:numPr>
        <w:pStyle w:val="Compact"/>
      </w:pPr>
      <w:r>
        <w:rPr>
          <w:bCs/>
          <w:b/>
        </w:rPr>
        <w:t xml:space="preserve">Weeks 1-3:</w:t>
      </w:r>
      <w:r>
        <w:t xml:space="preserve"> </w:t>
      </w:r>
      <w:r>
        <w:t xml:space="preserve">Finalize role specifications with sales leadership; launch targeted recruitment through Jeddah Tech Hub partnerships</w:t>
      </w:r>
    </w:p>
    <w:p>
      <w:pPr>
        <w:numPr>
          <w:ilvl w:val="0"/>
          <w:numId w:val="1003"/>
        </w:numPr>
        <w:pStyle w:val="Compact"/>
      </w:pPr>
      <w:r>
        <w:rPr>
          <w:bCs/>
          <w:b/>
        </w:rPr>
        <w:t xml:space="preserve">Weeks 4-6:</w:t>
      </w:r>
      <w:r>
        <w:t xml:space="preserve"> </w:t>
      </w:r>
      <w:r>
        <w:t xml:space="preserve">Conduct accelerated interviews for Arabic-speaking engineers with GCC project experience; prioritize candidates from Jeddah-based tech incubators</w:t>
      </w:r>
    </w:p>
    <w:p>
      <w:pPr>
        <w:numPr>
          <w:ilvl w:val="0"/>
          <w:numId w:val="1003"/>
        </w:numPr>
        <w:pStyle w:val="Compact"/>
      </w:pPr>
      <w:r>
        <w:rPr>
          <w:bCs/>
          <w:b/>
        </w:rPr>
        <w:t xml:space="preserve">Weeks 7-9:</w:t>
      </w:r>
      <w:r>
        <w:t xml:space="preserve"> </w:t>
      </w:r>
      <w:r>
        <w:t xml:space="preserve">Onboard top candidates; assign to high-priority sales accounts (e.g., banking, healthcare digital transformation)</w:t>
      </w:r>
    </w:p>
    <w:p>
      <w:pPr>
        <w:numPr>
          <w:ilvl w:val="0"/>
          <w:numId w:val="1003"/>
        </w:numPr>
        <w:pStyle w:val="Compact"/>
      </w:pPr>
      <w:r>
        <w:rPr>
          <w:bCs/>
          <w:b/>
        </w:rPr>
        <w:t xml:space="preserve">Weeks 10-12:</w:t>
      </w:r>
      <w:r>
        <w:t xml:space="preserve"> </w:t>
      </w:r>
      <w:r>
        <w:t xml:space="preserve">Implement performance metrics tracking: Time-to-deployment vs. sales conversion rate</w:t>
      </w:r>
    </w:p>
    <w:bookmarkEnd w:id="25"/>
    <w:bookmarkStart w:id="27" w:name="Xa129ee725e6ab425791c78806120377dd8e9170"/>
    <w:p>
      <w:pPr>
        <w:pStyle w:val="Heading2"/>
      </w:pPr>
      <w:r>
        <w:t xml:space="preserve">Conclusion: The Jeddah Imperative for Sales Success</w:t>
      </w:r>
    </w:p>
    <w:p>
      <w:pPr>
        <w:pStyle w:val="FirstParagraph"/>
      </w:pPr>
      <w:r>
        <w:t xml:space="preserve">This Sales Report unequivocally demonstrates that strategic investment in Software Engineers within Saudi Arabia Jeddah is not merely a recruitment initiative – it is the cornerstone of revenue growth in the Kingdom's digital economy. With Vision 2030 accelerating technology adoption across all sectors, companies without localized engineering talent face systemic sales disadvantage. The data shows that every day spent deploying engineers in Jeddah represents approximately $17,500 in potential lost revenue (based on current enterprise deal sizes).</w:t>
      </w:r>
    </w:p>
    <w:p>
      <w:pPr>
        <w:pStyle w:val="BodyText"/>
      </w:pPr>
      <w:r>
        <w:t xml:space="preserve">For multinational technology providers operating in Saudi Arabia, establishing a robust Software Engineer presence in Jeddah is the single most effective strategy to capture market share. This position directly fuels our sales pipeline by enabling rapid solution customization, culturally resonant client engagement, and regulatory compliance – all critical for closing deals in the Kingdom's competitive landscape.</w:t>
      </w:r>
    </w:p>
    <w:p>
      <w:pPr>
        <w:pStyle w:val="BodyText"/>
      </w:pPr>
      <w:r>
        <w:t xml:space="preserve">We recommend immediate approval of this recruitment initiative with a target of 12 Software Engineers deployed in Jeddah by November 15, 2024. This will position our organization to capture an estimated $3.8M in Q4 sales opportunities currently pending due to engineering resource constraints across Saudi Arabia's enterprise sector.</w:t>
      </w:r>
    </w:p>
    <w:p>
      <w:pPr>
        <w:pStyle w:val="BodyText"/>
      </w:pPr>
      <w:r>
        <w:t xml:space="preserve">Prepared by Global Talent Acquisition &amp; Sales Strategy Division | Riyadh Office</w:t>
      </w:r>
    </w:p>
    <w:p>
      <w:pPr>
        <w:pStyle w:val="BodyText"/>
      </w:pPr>
      <w:r>
        <w:t xml:space="preserve">Report Date: September 15, 2024 | Confidential – Saudi Arabia Internal Use Only</w:t>
      </w:r>
    </w:p>
    <w:bookmarkStart w:id="26" w:name="key-takeaway-for-leadership"/>
    <w:p>
      <w:pPr>
        <w:pStyle w:val="Heading3"/>
      </w:pPr>
      <w:r>
        <w:t xml:space="preserve">Key Takeaway for Leadership:</w:t>
      </w:r>
    </w:p>
    <w:p>
      <w:pPr>
        <w:pStyle w:val="FirstParagraph"/>
      </w:pPr>
      <w:r>
        <w:t xml:space="preserve">The nexus between Software Engineer deployment in Saudi Arabia Jeddah and sales velocity is now quantifiable. This report confirms that talent acquisition in Jeddah is a direct revenue driver, not a cost center – with each engineer deployed accelerating $285K of annualized sales opportunity within our enterprise pipeline.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Sales Report: Software Engineer Recruitment in Saudi Arabia Jeddah</dc:title>
  <dc:creator/>
  <dc:language>en</dc:language>
  <cp:keywords/>
  <dcterms:created xsi:type="dcterms:W3CDTF">2026-07-19T04:44:47Z</dcterms:created>
  <dcterms:modified xsi:type="dcterms:W3CDTF">2026-07-19T04:44:47Z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