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5e66646079667303a26f6bbb867b1393d20274"/>
    <w:p>
      <w:pPr>
        <w:pStyle w:val="Heading1"/>
      </w:pPr>
      <w:r>
        <w:t xml:space="preserve">Comprehensive Sales Report: Strategic Expansion of Software Engineer Talent Acquisition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Riyadh Operations</w:t>
      </w:r>
      <w:r>
        <w:br/>
      </w:r>
      <w:r>
        <w:rPr>
          <w:bCs/>
          <w:b/>
        </w:rPr>
        <w:t xml:space="preserve">Report Type:</w:t>
      </w:r>
      <w:r>
        <w:t xml:space="preserve"> </w:t>
      </w:r>
      <w:r>
        <w:t xml:space="preserve">Sales Performance Analysis &amp; Market Strategy</w:t>
      </w:r>
    </w:p>
    <w:bookmarkStart w:id="20" w:name="i.-executive-summary"/>
    <w:p>
      <w:pPr>
        <w:pStyle w:val="Heading2"/>
      </w:pPr>
      <w:r>
        <w:t xml:space="preserve">I. Executive Summary</w:t>
      </w:r>
    </w:p>
    <w:p>
      <w:pPr>
        <w:pStyle w:val="FirstParagraph"/>
      </w:pPr>
      <w:r>
        <w:t xml:space="preserve">This Sales Report details the strategic recruitment performance of Software Engineer roles within our Riyadh operations in Saudi Arabia. As Saudi Vision 2030 accelerates digital transformation across all sectors, demand for specialized software engineering talent has surged by 147% year-over-year in the Riyadh market. Our sales team has successfully onboarded 89 elite Software Engineers since Q1 2023, directly contributing to a 34% increase in enterprise solution revenue. This report underscores critical market dynamics, quantifies our competitive advantage, and outlines targeted growth initiatives for the Saudi Arabia Riyadh ecosystem.</w:t>
      </w:r>
    </w:p>
    <w:bookmarkEnd w:id="20"/>
    <w:bookmarkStart w:id="21" w:name="Xeafee87f66f5b301ad4172794925878c035d862"/>
    <w:p>
      <w:pPr>
        <w:pStyle w:val="Heading2"/>
      </w:pPr>
      <w:r>
        <w:t xml:space="preserve">II. Market Context: Saudi Arabia Riyadh's Digital Transformation Surge</w:t>
      </w:r>
    </w:p>
    <w:p>
      <w:pPr>
        <w:pStyle w:val="FirstParagraph"/>
      </w:pPr>
      <w:r>
        <w:t xml:space="preserve">Riyadh has emerged as the undisputed tech capital of Saudi Arabia, with the government allocating over SAR 15 billion to AI and cloud infrastructure projects in 2023 alone. This strategic pivot has created an unprecedented demand for skilled Software Engineers across fintech, smart city development, and e-government platforms. Our Sales Report analysis confirms that 87% of Riyadh-based enterprises now require full-stack Software Engineer capabilities to meet national digital objectives. The competitive landscape is intensifying as global tech firms establish regional hubs in Saudi Arabia Riyadh, making talent acquisition our most critical sales metric.</w:t>
      </w:r>
    </w:p>
    <w:bookmarkEnd w:id="21"/>
    <w:bookmarkStart w:id="22" w:name="X99cbc2e850b5ff5afecbeca74bd5f10ea3c1cea"/>
    <w:p>
      <w:pPr>
        <w:pStyle w:val="Heading2"/>
      </w:pPr>
      <w:r>
        <w:t xml:space="preserve">III. Recruitment Performance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 Growth</w:t>
      </w:r>
    </w:p>
    <w:p>
      <w:pPr>
        <w:pStyle w:val="BodyText"/>
      </w:pPr>
      <w:r>
        <w:t xml:space="preserve">Software Engineer Positions Filled</w:t>
      </w:r>
    </w:p>
    <w:p>
      <w:pPr>
        <w:pStyle w:val="BodyText"/>
      </w:pPr>
      <w:r>
        <w:t xml:space="preserve">18</w:t>
      </w:r>
    </w:p>
    <w:p>
      <w:pPr>
        <w:pStyle w:val="BodyText"/>
      </w:pPr>
      <w:r>
        <w:t xml:space="preserve">54</w:t>
      </w:r>
    </w:p>
    <w:p>
      <w:pPr>
        <w:pStyle w:val="BodyText"/>
      </w:pPr>
      <w:r>
        <w:t xml:space="preserve">+200%</w:t>
      </w:r>
    </w:p>
    <w:p>
      <w:pPr>
        <w:pStyle w:val="BodyText"/>
      </w:pPr>
      <w:r>
        <w:t xml:space="preserve">Average Time-to-Hire (Days)</w:t>
      </w:r>
    </w:p>
    <w:p>
      <w:pPr>
        <w:pStyle w:val="BodyText"/>
      </w:pPr>
      <w:r>
        <w:t xml:space="preserve">37</w:t>
      </w:r>
    </w:p>
    <w:p>
      <w:pPr>
        <w:pStyle w:val="BodyText"/>
      </w:pPr>
      <w:r>
        <w:t xml:space="preserve">&lt;</w:t>
      </w:r>
    </w:p>
    <w:p>
      <w:pPr>
        <w:pStyle w:val="BodyText"/>
      </w:pPr>
      <w:r>
        <w:t xml:space="preserve">22</w:t>
      </w:r>
    </w:p>
    <w:p>
      <w:pPr>
        <w:pStyle w:val="BodyText"/>
      </w:pPr>
      <w:r>
        <w:t xml:space="preserve">-40.5%</w:t>
      </w:r>
    </w:p>
    <w:p>
      <w:pPr>
        <w:pStyle w:val="BodyText"/>
      </w:pPr>
      <w:r>
        <w:t xml:space="preserve">Candidate Quality Score (1-10)</w:t>
      </w:r>
    </w:p>
    <w:p>
      <w:pPr>
        <w:pStyle w:val="BodyText"/>
      </w:pPr>
      <w:r>
        <w:t xml:space="preserve">7.2</w:t>
      </w:r>
    </w:p>
    <w:p>
      <w:pPr>
        <w:pStyle w:val="BodyText"/>
      </w:pPr>
      <w:r>
        <w:t xml:space="preserve">&lt;</w:t>
      </w:r>
    </w:p>
    <w:p>
      <w:pPr>
        <w:pStyle w:val="BodyText"/>
      </w:pPr>
      <w:r>
        <w:t xml:space="preserve">8.9</w:t>
      </w:r>
    </w:p>
    <w:p>
      <w:pPr>
        <w:pStyle w:val="BodyText"/>
      </w:pPr>
      <w:r>
        <w:t xml:space="preserve">Royalty Revenue Generated/Engineer</w:t>
      </w:r>
    </w:p>
    <w:p>
      <w:pPr>
        <w:pStyle w:val="BodyText"/>
      </w:pPr>
      <w:r>
        <w:t xml:space="preserve">SAR 345,000</w:t>
      </w:r>
    </w:p>
    <w:p>
      <w:pPr>
        <w:pStyle w:val="BodyText"/>
      </w:pPr>
      <w:r>
        <w:t xml:space="preserve">Our Riyadh sales team achieved a 127% YoY increase in qualified Software Engineer placements, outperforming regional competitors by 38%. Notable successes include securing senior AI Software Engineers for the Saudi Ministry of Finance and full development teams for NEOM’s smart infrastructure projects. This performance directly fuels our company’s leadership position as the premier recruitment partner for technology talent across Saudi Arabia Riyadh.</w:t>
      </w:r>
    </w:p>
    <w:bookmarkEnd w:id="22"/>
    <w:bookmarkStart w:id="23" w:name="Xdac3cebb2d36002ad393aef358b841bf2ac23ab"/>
    <w:p>
      <w:pPr>
        <w:pStyle w:val="Heading2"/>
      </w:pPr>
      <w:r>
        <w:t xml:space="preserve">IV. Strategic Differentiation in Saudi Arabia Riyadh's Talent Market</w:t>
      </w:r>
    </w:p>
    <w:p>
      <w:pPr>
        <w:pStyle w:val="FirstParagraph"/>
      </w:pPr>
      <w:r>
        <w:t xml:space="preserve">Three key factors distinguish our Sales Report strategy:</w:t>
      </w:r>
    </w:p>
    <w:p>
      <w:pPr>
        <w:numPr>
          <w:ilvl w:val="0"/>
          <w:numId w:val="1001"/>
        </w:numPr>
        <w:pStyle w:val="Compact"/>
      </w:pPr>
      <w:r>
        <w:rPr>
          <w:bCs/>
          <w:b/>
        </w:rPr>
        <w:t xml:space="preserve">Cultural Intelligence Integration:</w:t>
      </w:r>
      <w:r>
        <w:t xml:space="preserve"> </w:t>
      </w:r>
      <w:r>
        <w:t xml:space="preserve">Our recruiters undergo mandatory cultural immersion training focused on Saudi business etiquette and Vision 2030 alignment. This enables us to present Software Engineer candidates who understand local regulatory frameworks (e.g., Saudi Data &amp; AI Authority guidelines) and operational contexts.</w:t>
      </w:r>
    </w:p>
    <w:p>
      <w:pPr>
        <w:numPr>
          <w:ilvl w:val="0"/>
          <w:numId w:val="1001"/>
        </w:numPr>
        <w:pStyle w:val="Compact"/>
      </w:pPr>
      <w:r>
        <w:rPr>
          <w:bCs/>
          <w:b/>
        </w:rPr>
        <w:t xml:space="preserve">Tech Stack Specialization:</w:t>
      </w:r>
      <w:r>
        <w:t xml:space="preserve"> </w:t>
      </w:r>
      <w:r>
        <w:t xml:space="preserve">We’ve developed industry-specific pipelines for high-demand roles like Blockchain Software Engineers (32% of placements) and Cloud Infrastructure Specialists supporting the National Cybersecurity Strategy. Our Riyadh team now covers 97% of required Saudi Arabia technology certifications (e.g., AWS Certified Solutions Architect, Microsoft Azure).</w:t>
      </w:r>
    </w:p>
    <w:p>
      <w:pPr>
        <w:numPr>
          <w:ilvl w:val="0"/>
          <w:numId w:val="1001"/>
        </w:numPr>
        <w:pStyle w:val="Compact"/>
      </w:pPr>
      <w:r>
        <w:rPr>
          <w:bCs/>
          <w:b/>
        </w:rPr>
        <w:t xml:space="preserve">Post-Hire Value Engineering:</w:t>
      </w:r>
      <w:r>
        <w:t xml:space="preserve"> </w:t>
      </w:r>
      <w:r>
        <w:t xml:space="preserve">Unlike competitors offering transactional recruitment, our Sales Report emphasizes "talent lifecycle management." We provide free upskilling resources (e.g., AI bootcamps certified by Saudi Computing Academy) that increase Software Engineer retention rates by 61% in Riyadh.</w:t>
      </w:r>
    </w:p>
    <w:bookmarkEnd w:id="23"/>
    <w:bookmarkStart w:id="24" w:name="v.-challenges-mitigation-strategies"/>
    <w:p>
      <w:pPr>
        <w:pStyle w:val="Heading2"/>
      </w:pPr>
      <w:r>
        <w:t xml:space="preserve">V. Challenges &amp; Mitigation Strategies</w:t>
      </w:r>
    </w:p>
    <w:p>
      <w:pPr>
        <w:pStyle w:val="FirstParagraph"/>
      </w:pPr>
      <w:r>
        <w:t xml:space="preserve">Despite robust growth, three challenges require immediate sales strategy refinement:</w:t>
      </w:r>
    </w:p>
    <w:p>
      <w:pPr>
        <w:numPr>
          <w:ilvl w:val="0"/>
          <w:numId w:val="1002"/>
        </w:numPr>
        <w:pStyle w:val="Compact"/>
      </w:pPr>
      <w:r>
        <w:rPr>
          <w:bCs/>
          <w:b/>
        </w:rPr>
        <w:t xml:space="preserve">Talent Shortage in Emerging Domains:</w:t>
      </w:r>
      <w:r>
        <w:t xml:space="preserve"> </w:t>
      </w:r>
      <w:r>
        <w:t xml:space="preserve">Demand for Quantum Computing Software Engineers exceeds supply by 1:5. *Our solution:* Partnering with King Abdulaziz University to establish a Riyadh-based quantum tech internship pipeline, directly feeding into our recruitment funnel.</w:t>
      </w:r>
    </w:p>
    <w:p>
      <w:pPr>
        <w:numPr>
          <w:ilvl w:val="0"/>
          <w:numId w:val="1002"/>
        </w:numPr>
        <w:pStyle w:val="Compact"/>
      </w:pPr>
      <w:r>
        <w:rPr>
          <w:bCs/>
          <w:b/>
        </w:rPr>
        <w:t xml:space="preserve">Competitive Salary Pressure:</w:t>
      </w:r>
      <w:r>
        <w:t xml:space="preserve"> </w:t>
      </w:r>
      <w:r>
        <w:t xml:space="preserve">Top talent commands 27% higher compensation than regional averages. *Our solution:* Implementing equity-sharing models for key Software Engineer roles in collaboration with Saudi venture capital firms, preserving margin while meeting market rates.</w:t>
      </w:r>
    </w:p>
    <w:p>
      <w:pPr>
        <w:numPr>
          <w:ilvl w:val="0"/>
          <w:numId w:val="1002"/>
        </w:numPr>
        <w:pStyle w:val="Compact"/>
      </w:pPr>
      <w:r>
        <w:rPr>
          <w:bCs/>
          <w:b/>
        </w:rPr>
        <w:t xml:space="preserve">Cultural Onboarding Gaps:</w:t>
      </w:r>
      <w:r>
        <w:t xml:space="preserve"> </w:t>
      </w:r>
      <w:r>
        <w:t xml:space="preserve">19% of international Software Engineers experience adaptation challenges. *Our solution:* Launching the "Riyadh Integration Program" with mandatory cross-cultural training and local mentorship – reducing onboarding friction by 53%.</w:t>
      </w:r>
    </w:p>
    <w:bookmarkEnd w:id="24"/>
    <w:bookmarkStart w:id="25" w:name="vi.-future-growth-roadmap"/>
    <w:p>
      <w:pPr>
        <w:pStyle w:val="Heading2"/>
      </w:pPr>
      <w:r>
        <w:t xml:space="preserve">VI. Future Growth Roadmap</w:t>
      </w:r>
    </w:p>
    <w:p>
      <w:pPr>
        <w:pStyle w:val="FirstParagraph"/>
      </w:pPr>
      <w:r>
        <w:t xml:space="preserve">This Sales Report concludes with our 2024 expansion plan for Saudi Arabia Riyadh:</w:t>
      </w:r>
    </w:p>
    <w:p>
      <w:pPr>
        <w:numPr>
          <w:ilvl w:val="0"/>
          <w:numId w:val="1003"/>
        </w:numPr>
        <w:pStyle w:val="Compact"/>
      </w:pPr>
      <w:r>
        <w:rPr>
          <w:bCs/>
          <w:b/>
        </w:rPr>
        <w:t xml:space="preserve">Phase 1 (Q1 2024):</w:t>
      </w:r>
      <w:r>
        <w:t xml:space="preserve"> </w:t>
      </w:r>
      <w:r>
        <w:t xml:space="preserve">Establish a dedicated Women in Tech division within Riyadh operations, targeting female Software Engineers to address the kingdom’s gender diversity goals. Initial recruitment targets: 35% of new placements.</w:t>
      </w:r>
    </w:p>
    <w:p>
      <w:pPr>
        <w:numPr>
          <w:ilvl w:val="0"/>
          <w:numId w:val="1003"/>
        </w:numPr>
        <w:pStyle w:val="Compact"/>
      </w:pPr>
      <w:r>
        <w:rPr>
          <w:bCs/>
          <w:b/>
        </w:rPr>
        <w:t xml:space="preserve">Phase 2 (Q2 2024):</w:t>
      </w:r>
      <w:r>
        <w:t xml:space="preserve"> </w:t>
      </w:r>
      <w:r>
        <w:t xml:space="preserve">Develop an AI-powered talent matching platform integrated with Saudi Arabia’s National Talent Platform, reducing candidate screening time by 65%. The Riyadh team will pilot this in collaboration with the Ministry of Human Resources.</w:t>
      </w:r>
    </w:p>
    <w:p>
      <w:pPr>
        <w:numPr>
          <w:ilvl w:val="0"/>
          <w:numId w:val="1003"/>
        </w:numPr>
        <w:pStyle w:val="Compact"/>
      </w:pPr>
      <w:r>
        <w:rPr>
          <w:bCs/>
          <w:b/>
        </w:rPr>
        <w:t xml:space="preserve">Phase 3 (Q4 2024):</w:t>
      </w:r>
      <w:r>
        <w:t xml:space="preserve"> </w:t>
      </w:r>
      <w:r>
        <w:t xml:space="preserve">Targeting enterprise clients for "Software Engineer as a Service" subscriptions – enabling Saudi businesses to scale engineering teams without permanent recruitment overhead, directly addressing Vision 2030’s SME digitalization mandate.</w:t>
      </w:r>
    </w:p>
    <w:bookmarkEnd w:id="25"/>
    <w:bookmarkStart w:id="26" w:name="X47f369a3601820ccc702e01f3a2955b7dcbb0c2"/>
    <w:p>
      <w:pPr>
        <w:pStyle w:val="Heading2"/>
      </w:pPr>
      <w:r>
        <w:t xml:space="preserve">VII. Conclusion: The Unmatched Value of Riyadh's Software Engineer Ecosystem</w:t>
      </w:r>
    </w:p>
    <w:p>
      <w:pPr>
        <w:pStyle w:val="FirstParagraph"/>
      </w:pPr>
      <w:r>
        <w:t xml:space="preserve">The Sales Report affirms that our strategic focus on Saudi Arabia Riyadh has positioned us as the market leader in high-impact Software Engineer recruitment. With digital adoption accelerating faster than projected across all government and private sectors, the demand for specialized engineering talent will continue to outpace supply. Our data-driven approach – combining cultural intelligence, technical specialization, and value-added service models – ensures we capture maximum revenue from every Software Engineer placement while supporting Saudi Vision 2030's foundational goals.</w:t>
      </w:r>
    </w:p>
    <w:p>
      <w:pPr>
        <w:pStyle w:val="BodyText"/>
      </w:pPr>
      <w:r>
        <w:t xml:space="preserve">As Riyadh evolves into a global tech hub, this Sales Report serves as our compass. We project 187% revenue growth in software engineering services within Saudi Arabia by Q4 2024, driven entirely by our deepening market penetration in Riyadh. The future of enterprise technology delivery in Saudi Arabia hinges on exceptional Software Engineers – and our sales strategy ensures we are the definitive partner for securing them.</w:t>
      </w:r>
    </w:p>
    <w:p>
      <w:pPr>
        <w:pStyle w:val="BodyText"/>
      </w:pPr>
      <w:r>
        <w:rPr>
          <w:bCs/>
          <w:b/>
        </w:rPr>
        <w:t xml:space="preserve">Prepared By:</w:t>
      </w:r>
      <w:r>
        <w:t xml:space="preserve"> </w:t>
      </w:r>
      <w:r>
        <w:t xml:space="preserve">Global Talent Solutions, Riyadh Operations</w:t>
      </w:r>
      <w:r>
        <w:br/>
      </w:r>
      <w:r>
        <w:rPr>
          <w:bCs/>
          <w:b/>
        </w:rPr>
        <w:t xml:space="preserve">Contact:</w:t>
      </w:r>
      <w:r>
        <w:t xml:space="preserve"> </w:t>
      </w:r>
      <w:r>
        <w:t xml:space="preserve">talent@globaltechsaudiarabia.com | +966 11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in Saudi Arabia Riyadh</dc:title>
  <dc:creator/>
  <dc:language>en</dc:language>
  <cp:keywords/>
  <dcterms:created xsi:type="dcterms:W3CDTF">2026-09-25T13:37:08Z</dcterms:created>
  <dcterms:modified xsi:type="dcterms:W3CDTF">2026-09-25T13:37:08Z</dcterms:modified>
</cp:coreProperties>
</file>

<file path=docProps/custom.xml><?xml version="1.0" encoding="utf-8"?>
<Properties xmlns="http://schemas.openxmlformats.org/officeDocument/2006/custom-properties" xmlns:vt="http://schemas.openxmlformats.org/officeDocument/2006/docPropsVTypes"/>
</file>