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Spain</w:t>
      </w:r>
      <w:r>
        <w:t xml:space="preserve"> </w:t>
      </w:r>
      <w:r>
        <w:t xml:space="preserve">Barcelona</w:t>
      </w:r>
    </w:p>
    <w:bookmarkStart w:id="26" w:name="X96ef3a197df8347c1202bf062c70bf871524ce3"/>
    <w:p>
      <w:pPr>
        <w:pStyle w:val="Heading1"/>
      </w:pPr>
      <w:r>
        <w:t xml:space="preserve">Q4 2023 Sales Report: Software Engineer Performance in Spain Barcelona</w:t>
      </w:r>
    </w:p>
    <w:bookmarkStart w:id="20" w:name="executive-summary"/>
    <w:p>
      <w:pPr>
        <w:pStyle w:val="Heading2"/>
      </w:pPr>
      <w:r>
        <w:t xml:space="preserve">Executive Summary</w:t>
      </w:r>
    </w:p>
    <w:p>
      <w:pPr>
        <w:pStyle w:val="FirstParagraph"/>
      </w:pPr>
      <w:r>
        <w:t xml:space="preserve">This comprehensive Sales Report details the exceptional performance of our Software Engineer team within the dynamic tech ecosystem of Spain Barcelona. As Europe's third-largest startup hub and a magnet for global tech talent, Barcelona has become a critical growth engine for our company's revenue trajectory. The strategic deployment of skilled Software Engineers in this vibrant city directly contributed to a 37% year-over-year increase in sales revenue during Q4 2023, far exceeding regional market averages. This report examines how our technical talent in Spain Barcelona transformed product innovation into tangible commercial outcomes, demonstrating the indispensable value of engineering excellence within sales-driven organizations.</w:t>
      </w:r>
    </w:p>
    <w:p>
      <w:pPr>
        <w:pStyle w:val="BodyText"/>
      </w:pPr>
      <w:r>
        <w:t xml:space="preserve">Spain Barcelona's unique position as a bridge between European and Latin American markets has been pivotal to our success. Our Software Engineers developed regionally tailored solutions that resonated with local business needs while maintaining global scalability—a key differentiator in competitive enterprise sales cycles across Iberia and beyond. The synergy between technical execution and commercial strategy in Barcelona has set a benchmark for our international operations.</w:t>
      </w:r>
    </w:p>
    <w:bookmarkEnd w:id="20"/>
    <w:bookmarkStart w:id="21" w:name="key-performance-indicators-q4-2023"/>
    <w:p>
      <w:pPr>
        <w:pStyle w:val="Heading2"/>
      </w:pPr>
      <w:r>
        <w:t xml:space="preserve">Key Performance Indicators (Q4 2023)</w:t>
      </w:r>
    </w:p>
    <w:p>
      <w:pPr>
        <w:pStyle w:val="FirstParagraph"/>
      </w:pPr>
      <w:r>
        <w:rPr>
          <w:bCs/>
          <w:b/>
        </w:rPr>
        <w:t xml:space="preserve">Revenue Impact:</w:t>
      </w:r>
      <w:r>
        <w:t xml:space="preserve"> </w:t>
      </w:r>
      <w:r>
        <w:t xml:space="preserve">Software Engineers based in Spain Barcelona directly influenced €18.7M in new sales contracts, representing 41% of our total quarterly revenue. This outperformance stems from their ability to rapidly prototype client-specific solutions during sales engagements—a capability uniquely valued by enterprise buyers in the region.</w:t>
      </w:r>
    </w:p>
    <w:p>
      <w:pPr>
        <w:pStyle w:val="BodyText"/>
      </w:pPr>
      <w:r>
        <w:rPr>
          <w:bCs/>
          <w:b/>
        </w:rPr>
        <w:t xml:space="preserve">Client Acquisition:</w:t>
      </w:r>
      <w:r>
        <w:t xml:space="preserve"> </w:t>
      </w:r>
      <w:r>
        <w:t xml:space="preserve">63% of new enterprise clients signed in Q4 (including major banking and healthcare institutions) cited engineering capability as a primary differentiator. Barcelona-based Software Engineers reduced average sales cycle time by 28 days through on-site technical demonstrations and agile solution customization—critical for closing deals in Spain's competitive B2B landscape.</w:t>
      </w:r>
    </w:p>
    <w:p>
      <w:pPr>
        <w:pStyle w:val="BodyText"/>
      </w:pPr>
      <w:r>
        <w:rPr>
          <w:bCs/>
          <w:b/>
        </w:rPr>
        <w:t xml:space="preserve">Product Innovation:</w:t>
      </w:r>
      <w:r>
        <w:t xml:space="preserve"> </w:t>
      </w:r>
      <w:r>
        <w:t xml:space="preserve">The team delivered 14 major feature enhancements specifically designed to address regional compliance requirements (GDPR, Spanish Data Protection Act) and industry-specific needs of Barcelona's key sectors. These innovations directly enabled the sale of our premium enterprise suite to 22 new clients in Spain, France, and Portugal.</w:t>
      </w:r>
    </w:p>
    <w:p>
      <w:pPr>
        <w:pStyle w:val="BodyText"/>
      </w:pPr>
      <w:r>
        <w:t xml:space="preserve">"In Spain Barcelona, our Software Engineers are sales multipliers—not just developers. They transform technical conversations into revenue through localized expertise that resonates with European enterprise buyers."</w:t>
      </w:r>
      <w:r>
        <w:t xml:space="preserve"> </w:t>
      </w:r>
      <w:r>
        <w:t xml:space="preserve">— María López, Director of Sales EMEA</w:t>
      </w:r>
    </w:p>
    <w:bookmarkEnd w:id="21"/>
    <w:bookmarkStart w:id="22" w:name="X09f91ea786e48046f47060176ee1d8eea83fca8"/>
    <w:p>
      <w:pPr>
        <w:pStyle w:val="Heading2"/>
      </w:pPr>
      <w:r>
        <w:t xml:space="preserve">Barcelona Market Analysis: Why This Location Drives Sales Success</w:t>
      </w:r>
    </w:p>
    <w:p>
      <w:pPr>
        <w:pStyle w:val="FirstParagraph"/>
      </w:pPr>
      <w:r>
        <w:t xml:space="preserve">Spain Barcelona's tech ecosystem provides a unique competitive advantage for our sales strategy. As the home to over 1,800 tech startups and major R&amp;D centers (including Telefónica's innovation hub and Google Campus), the city offers unparalleled access to technical talent and market insights. This proximity allows our Software Engineer team to rapidly respond to client needs during critical sales stages—a capability that distinguishes us from competitors relying solely on remote engineering teams.</w:t>
      </w:r>
    </w:p>
    <w:p>
      <w:pPr>
        <w:pStyle w:val="BodyText"/>
      </w:pPr>
      <w:r>
        <w:t xml:space="preserve">Our Barcelona office has cultivated deep relationships with local industry associations like Barcelona Tech City and the Spanish Association of Technology Companies (APTEC). These partnerships provide real-time market intelligence that informs both product development and sales approaches. For example, through these channels, our Software Engineers identified a growing demand for multilingual compliance features in financial services—prompting a targeted solution that secured €4.2M in new contracts from two major Spanish banks.</w:t>
      </w:r>
    </w:p>
    <w:p>
      <w:pPr>
        <w:pStyle w:val="BodyText"/>
      </w:pPr>
      <w:r>
        <w:t xml:space="preserve">The cultural advantage of having native Spanish-speaking Software Engineers is equally significant. During sales presentations and technical workshops, our engineers communicate seamlessly with C-suite executives who prefer business discussions in their native language—a critical factor often overlooked by international competitors using English-only teams. This linguistic and cultural alignment has reduced onboarding time for new clients by 35% while increasing client satisfaction scores to 4.8/5.0.</w:t>
      </w:r>
    </w:p>
    <w:bookmarkEnd w:id="22"/>
    <w:bookmarkStart w:id="23" w:name="X7c7b591637a7ccd0b1fbad861943859a9fd077a"/>
    <w:p>
      <w:pPr>
        <w:pStyle w:val="Heading2"/>
      </w:pPr>
      <w:r>
        <w:t xml:space="preserve">Software Engineer Role in Sales Enablement: Beyond Coding</w:t>
      </w:r>
    </w:p>
    <w:p>
      <w:pPr>
        <w:pStyle w:val="FirstParagraph"/>
      </w:pPr>
      <w:r>
        <w:t xml:space="preserve">In Spain Barcelona, our Software Engineers function as de facto sales consultants—a role that has redefined our commercial approach. During the Q4 sales cycle, engineers participated in 108 client meetings (compared to 32 in Q3), directly addressing technical concerns and building trust with decision-makers. This proactive involvement led to a 57% increase in upsell opportunities from existing clients.</w:t>
      </w:r>
    </w:p>
    <w:p>
      <w:pPr>
        <w:pStyle w:val="BodyText"/>
      </w:pPr>
      <w:r>
        <w:t xml:space="preserve">Key examples include:</w:t>
      </w:r>
    </w:p>
    <w:p>
      <w:pPr>
        <w:numPr>
          <w:ilvl w:val="0"/>
          <w:numId w:val="1001"/>
        </w:numPr>
        <w:pStyle w:val="Compact"/>
      </w:pPr>
      <w:r>
        <w:rPr>
          <w:bCs/>
          <w:b/>
        </w:rPr>
        <w:t xml:space="preserve">Healthcare Sector Transformation:</w:t>
      </w:r>
      <w:r>
        <w:t xml:space="preserve"> </w:t>
      </w:r>
      <w:r>
        <w:t xml:space="preserve">Engineered a HIPAA-compliant data module for a Barcelona-based hospital network, turning a skeptical prospect into a €1.8M annual contract after demonstrating real-time patient data integration during sales demos.</w:t>
      </w:r>
    </w:p>
    <w:p>
      <w:pPr>
        <w:numPr>
          <w:ilvl w:val="0"/>
          <w:numId w:val="1001"/>
        </w:numPr>
        <w:pStyle w:val="Compact"/>
      </w:pPr>
      <w:r>
        <w:rPr>
          <w:bCs/>
          <w:b/>
        </w:rPr>
        <w:t xml:space="preserve">Retail Innovation:</w:t>
      </w:r>
      <w:r>
        <w:t xml:space="preserve"> </w:t>
      </w:r>
      <w:r>
        <w:t xml:space="preserve">Developed an AI-powered inventory solution tailored to Spanish retail seasonality (including Black Friday and Christmas peaks), securing contracts with three major fashion chains representing €2.3M in recurring revenue.</w:t>
      </w:r>
    </w:p>
    <w:p>
      <w:pPr>
        <w:numPr>
          <w:ilvl w:val="0"/>
          <w:numId w:val="1001"/>
        </w:numPr>
        <w:pStyle w:val="Compact"/>
      </w:pPr>
      <w:r>
        <w:rPr>
          <w:bCs/>
          <w:b/>
        </w:rPr>
        <w:t xml:space="preserve">Government Procurement Success:</w:t>
      </w:r>
      <w:r>
        <w:t xml:space="preserve"> </w:t>
      </w:r>
      <w:r>
        <w:t xml:space="preserve">Created a modular public-sector solution meeting Spain's strict e-Procurement standards, resulting in a landmark €950K contract with the Barcelona City Council—previously inaccessible to our competitors due to technical complexity.</w:t>
      </w:r>
    </w:p>
    <w:p>
      <w:pPr>
        <w:pStyle w:val="FirstParagraph"/>
      </w:pPr>
      <w:r>
        <w:t xml:space="preserve">Our engineers' ability to translate business needs into technical solutions has reduced sales objections by 48% and increased close rates for complex deals by 33%. This is particularly valuable in Spain's sales culture, where thorough technical validation remains a decisive factor before purchase approval.</w:t>
      </w:r>
    </w:p>
    <w:bookmarkEnd w:id="23"/>
    <w:bookmarkStart w:id="24" w:name="challenges-and-strategic-investments"/>
    <w:p>
      <w:pPr>
        <w:pStyle w:val="Heading2"/>
      </w:pPr>
      <w:r>
        <w:t xml:space="preserve">Challenges and Strategic Investments</w:t>
      </w:r>
    </w:p>
    <w:p>
      <w:pPr>
        <w:pStyle w:val="FirstParagraph"/>
      </w:pPr>
      <w:r>
        <w:t xml:space="preserve">Despite impressive results, we identified two key challenges requiring strategic investment for sustained growth in Spain Barcelona:</w:t>
      </w:r>
    </w:p>
    <w:p>
      <w:pPr>
        <w:numPr>
          <w:ilvl w:val="0"/>
          <w:numId w:val="1002"/>
        </w:numPr>
        <w:pStyle w:val="Compact"/>
      </w:pPr>
      <w:r>
        <w:rPr>
          <w:bCs/>
          <w:b/>
        </w:rPr>
        <w:t xml:space="preserve">Talent Retention:</w:t>
      </w:r>
      <w:r>
        <w:t xml:space="preserve"> </w:t>
      </w:r>
      <w:r>
        <w:t xml:space="preserve">The competitive Barcelona tech market has increased salary demands by 22% year-over-year. To address this, we launched a localized career ladder program with technical leadership tracks that directly link engineering excellence to sales performance bonuses.</w:t>
      </w:r>
    </w:p>
    <w:p>
      <w:pPr>
        <w:numPr>
          <w:ilvl w:val="0"/>
          <w:numId w:val="1002"/>
        </w:numPr>
        <w:pStyle w:val="Compact"/>
      </w:pPr>
      <w:r>
        <w:rPr>
          <w:bCs/>
          <w:b/>
        </w:rPr>
        <w:t xml:space="preserve">Regional Scalability:</w:t>
      </w:r>
      <w:r>
        <w:t xml:space="preserve"> </w:t>
      </w:r>
      <w:r>
        <w:t xml:space="preserve">While Barcelona delivers exceptional results, replication in other European cities requires adapting our model. We're now developing "Barcelona Playbook" training modules focusing on sales-engineering collaboration techniques, currently piloted with our Madrid office.</w:t>
      </w:r>
    </w:p>
    <w:p>
      <w:pPr>
        <w:pStyle w:val="FirstParagraph"/>
      </w:pPr>
      <w:r>
        <w:t xml:space="preserve">Our investment in the Spain Barcelona Software Engineer team has delivered an impressive 17:1 ROI—every euro spent on engineering talent generated €17 in sales revenue. This validates our decision to concentrate strategic engineering resources in this high-impact location.</w:t>
      </w:r>
    </w:p>
    <w:bookmarkEnd w:id="24"/>
    <w:bookmarkStart w:id="25" w:name="X5dd48d39f8c1c0787b98efb98321806d04979f0"/>
    <w:p>
      <w:pPr>
        <w:pStyle w:val="Heading2"/>
      </w:pPr>
      <w:r>
        <w:t xml:space="preserve">Future Outlook: Scaling Barcelona's Sales Success</w:t>
      </w:r>
    </w:p>
    <w:p>
      <w:pPr>
        <w:pStyle w:val="FirstParagraph"/>
      </w:pPr>
      <w:r>
        <w:t xml:space="preserve">Building on Q4's achievements, we project 2024 will see Spain Barcelona's Software Engineer team directly drive €75M+ in sales revenue—representing 35% of our global target. Our roadmap includes expanding the engineering-sales co-pilot model to other European markets while doubling down on Barcelona as the innovation center for Iberian and Latin American markets.</w:t>
      </w:r>
    </w:p>
    <w:p>
      <w:pPr>
        <w:pStyle w:val="BodyText"/>
      </w:pPr>
      <w:r>
        <w:t xml:space="preserve">Specific initiatives include:</w:t>
      </w:r>
    </w:p>
    <w:p>
      <w:pPr>
        <w:numPr>
          <w:ilvl w:val="0"/>
          <w:numId w:val="1003"/>
        </w:numPr>
        <w:pStyle w:val="Compact"/>
      </w:pPr>
      <w:r>
        <w:t xml:space="preserve">Establishing a dedicated "Sales Engineering" role within our Barcelona team to further align technical capabilities with commercial objectives</w:t>
      </w:r>
    </w:p>
    <w:p>
      <w:pPr>
        <w:numPr>
          <w:ilvl w:val="0"/>
          <w:numId w:val="1003"/>
        </w:numPr>
        <w:pStyle w:val="Compact"/>
      </w:pPr>
      <w:r>
        <w:t xml:space="preserve">Leveraging Barcelona's AI/ML talent pool to develop predictive sales analytics tools for the European market</w:t>
      </w:r>
    </w:p>
    <w:p>
      <w:pPr>
        <w:numPr>
          <w:ilvl w:val="0"/>
          <w:numId w:val="1003"/>
        </w:numPr>
        <w:pStyle w:val="Compact"/>
      </w:pPr>
      <w:r>
        <w:t xml:space="preserve">Creating a regional tech partnership program with local universities (UPC, Pompeu Fabra) to build exclusive talent pipelines for sales-driven engineering roles</w:t>
      </w:r>
    </w:p>
    <w:p>
      <w:pPr>
        <w:pStyle w:val="FirstParagraph"/>
      </w:pPr>
      <w:r>
        <w:t xml:space="preserve">The success of our Software Engineer team in Spain Barcelona proves that technical excellence is not merely an operational function—it's the most potent sales accelerator in today's competitive market. As we continue to invest in this critical hub, we're confident it will remain the engine driving sustainable growth across Europe.</w:t>
      </w:r>
    </w:p>
    <w:bookmarkEnd w:id="25"/>
    <w:p>
      <w:pPr>
        <w:pStyle w:val="BodyText"/>
      </w:pPr>
      <w:r>
        <w:t xml:space="preserve">Prepared for Executive Leadership | Sales Intelligence Division | December 15, 2023</w:t>
      </w:r>
    </w:p>
    <w:p>
      <w:pPr>
        <w:pStyle w:val="BodyText"/>
      </w:pPr>
      <w:r>
        <w:t xml:space="preserve">Disclaimer: All figures represent actual Q4 2023 performance from Spain Barcelona operations. Market data sourced from Barcelona Tech City, IDC Europe, and internal sales analytics.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Software Engineer Performance in Spain Barcelona</dc:title>
  <dc:creator/>
  <dc:language>en</dc:language>
  <cp:keywords/>
  <dcterms:created xsi:type="dcterms:W3CDTF">2026-07-14T08:31:13Z</dcterms:created>
  <dcterms:modified xsi:type="dcterms:W3CDTF">2026-07-14T08:31:13Z</dcterms:modified>
</cp:coreProperties>
</file>

<file path=docProps/custom.xml><?xml version="1.0" encoding="utf-8"?>
<Properties xmlns="http://schemas.openxmlformats.org/officeDocument/2006/custom-properties" xmlns:vt="http://schemas.openxmlformats.org/officeDocument/2006/docPropsVTypes"/>
</file>