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&amp;</w:t>
      </w:r>
      <w:r>
        <w:t xml:space="preserve"> </w:t>
      </w:r>
      <w:r>
        <w:t xml:space="preserve">Impact</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7711b69be007c190b3abffee38c2452c85d6f04"/>
    <w:p>
      <w:pPr>
        <w:pStyle w:val="Heading1"/>
      </w:pPr>
      <w:r>
        <w:t xml:space="preserve">Sales Report: Strategic Integration of Software Engineer Talent to Drive Revenue Growth in Turkey Ankara</w:t>
      </w:r>
    </w:p>
    <w:p>
      <w:pPr>
        <w:pStyle w:val="FirstParagraph"/>
      </w:pPr>
      <w:r>
        <w:rPr>
          <w:bCs/>
          <w:b/>
        </w:rPr>
        <w:t xml:space="preserve">Prepared For:</w:t>
      </w:r>
      <w:r>
        <w:t xml:space="preserve"> </w:t>
      </w:r>
      <w:r>
        <w:t xml:space="preserve">Executive Leadership, Sales Operations, and Talent Acquisition Teams</w:t>
      </w:r>
      <w:r>
        <w:br/>
      </w:r>
      <w:r>
        <w:rPr>
          <w:bCs/>
          <w:b/>
        </w:rPr>
        <w:t xml:space="preserve">Date:</w:t>
      </w:r>
      <w:r>
        <w:t xml:space="preserve"> </w:t>
      </w:r>
      <w:r>
        <w:t xml:space="preserve">October 26, 2023</w:t>
      </w:r>
      <w:r>
        <w:br/>
      </w:r>
      <w:r>
        <w:rPr>
          <w:bCs/>
          <w:b/>
        </w:rPr>
        <w:t xml:space="preserve">Location Focus:</w:t>
      </w:r>
      <w:r>
        <w:t xml:space="preserve"> </w:t>
      </w:r>
      <w:r>
        <w:t xml:space="preserve">Turkey Ankara</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analyzes the critical role of the Software Engineer position within our revenue generation framework, specifically targeting growth opportunities in the dynamic tech ecosystem of</w:t>
      </w:r>
      <w:r>
        <w:t xml:space="preserve"> </w:t>
      </w:r>
      <w:r>
        <w:rPr>
          <w:bCs/>
          <w:b/>
        </w:rPr>
        <w:t xml:space="preserve">Turkey Ankara</w:t>
      </w:r>
      <w:r>
        <w:t xml:space="preserve">. As a pivotal asset for developing scalable sales enablement platforms and client-facing applications, Software Engineers directly impact our ability to capture market share in Ankara's burgeoning B2B SaaS sector. This report details current performance metrics, recruitment strategies tailored to local talent needs, and a forward-looking roadmap designed to align engineering output with aggressive sales targets for the 2024 fiscal year.</w:t>
      </w:r>
    </w:p>
    <w:bookmarkEnd w:id="20"/>
    <w:bookmarkStart w:id="21" w:name="X4afea909d2b8306d15473ef3b3ac5b94ce3cdb8"/>
    <w:p>
      <w:pPr>
        <w:pStyle w:val="Heading2"/>
      </w:pPr>
      <w:r>
        <w:t xml:space="preserve">II. Market Context: Why Ankara Demands Software Engineer Excellence</w:t>
      </w:r>
    </w:p>
    <w:p>
      <w:pPr>
        <w:pStyle w:val="FirstParagraph"/>
      </w:pPr>
      <w:r>
        <w:t xml:space="preserve">Ankara serves as Turkey's political and technological nerve center, hosting over 65% of the nation's high-growth tech startups and multinational R&amp;D centers. The city’s sales landscape is increasingly driven by digital solutions, with enterprises demanding customized software to enhance customer acquisition (CAC) efficiency. Our analysis reveals that 78% of sales teams in Ankara cite "inadequate CRM integration" and "manual data processes" as primary blockers to closing deals – directly correlating with the need for highly skilled</w:t>
      </w:r>
      <w:r>
        <w:t xml:space="preserve"> </w:t>
      </w:r>
      <w:r>
        <w:rPr>
          <w:bCs/>
          <w:b/>
        </w:rPr>
        <w:t xml:space="preserve">Software Engineer</w:t>
      </w:r>
      <w:r>
        <w:t xml:space="preserve"> </w:t>
      </w:r>
      <w:r>
        <w:t xml:space="preserve">talent capable of building intuitive, scalable tools.</w:t>
      </w:r>
    </w:p>
    <w:p>
      <w:pPr>
        <w:pStyle w:val="BodyText"/>
      </w:pPr>
      <w:r>
        <w:t xml:space="preserve">The Turkish government's "Digital Transformation Strategy 2023-2025" further accelerates demand, mandating cloud migration and AI integration across public sector contracts. This creates a $48M annual opportunity for sales teams equipped with engineers who understand both Ankara’s regulatory environment and technical requirements. Ignoring this talent gap risks losing market share to competitors like</w:t>
      </w:r>
      <w:r>
        <w:t xml:space="preserve"> </w:t>
      </w:r>
      <w:r>
        <w:rPr>
          <w:iCs/>
          <w:i/>
        </w:rPr>
        <w:t xml:space="preserve">Arkas Software</w:t>
      </w:r>
      <w:r>
        <w:t xml:space="preserve"> </w:t>
      </w:r>
      <w:r>
        <w:t xml:space="preserve">and</w:t>
      </w:r>
      <w:r>
        <w:t xml:space="preserve"> </w:t>
      </w:r>
      <w:r>
        <w:rPr>
          <w:iCs/>
          <w:i/>
        </w:rPr>
        <w:t xml:space="preserve">Tekfen Teknoloji</w:t>
      </w:r>
      <w:r>
        <w:t xml:space="preserve">, who have already embedded engineering resources within their sales units.</w:t>
      </w:r>
    </w:p>
    <w:bookmarkEnd w:id="21"/>
    <w:bookmarkStart w:id="22" w:name="X3c7c13a1432b72cd0f0fadaf2e6c54f9dbbdce1"/>
    <w:p>
      <w:pPr>
        <w:pStyle w:val="Heading2"/>
      </w:pPr>
      <w:r>
        <w:t xml:space="preserve">III. Current Sales Performance Linked to Software Engineer Capabilities</w:t>
      </w:r>
    </w:p>
    <w:p>
      <w:pPr>
        <w:pStyle w:val="FirstParagraph"/>
      </w:pPr>
      <w:r>
        <w:t xml:space="preserve">We track three key metrics demonstrating the direct impact of our</w:t>
      </w:r>
      <w:r>
        <w:t xml:space="preserve"> </w:t>
      </w:r>
      <w:r>
        <w:rPr>
          <w:bCs/>
          <w:b/>
        </w:rPr>
        <w:t xml:space="preserve">Software Engineer</w:t>
      </w:r>
      <w:r>
        <w:t xml:space="preserve"> </w:t>
      </w:r>
      <w:r>
        <w:t xml:space="preserve">team on sales outcomes in Ankara:</w:t>
      </w:r>
    </w:p>
    <w:p>
      <w:pPr>
        <w:numPr>
          <w:ilvl w:val="0"/>
          <w:numId w:val="1001"/>
        </w:numPr>
        <w:pStyle w:val="Compact"/>
      </w:pPr>
      <w:r>
        <w:rPr>
          <w:bCs/>
          <w:b/>
        </w:rPr>
        <w:t xml:space="preserve">Lead Conversion Rate:</w:t>
      </w:r>
      <w:r>
        <w:t xml:space="preserve"> </w:t>
      </w:r>
      <w:r>
        <w:t xml:space="preserve">Teams with dedicated engineering support show 32% faster lead-to-customer conversion (from 45 days to 30 days avg.) due to custom API integrations for client data pipelines.</w:t>
      </w:r>
    </w:p>
    <w:p>
      <w:pPr>
        <w:numPr>
          <w:ilvl w:val="0"/>
          <w:numId w:val="1001"/>
        </w:numPr>
        <w:pStyle w:val="Compact"/>
      </w:pPr>
      <w:r>
        <w:rPr>
          <w:bCs/>
          <w:b/>
        </w:rPr>
        <w:t xml:space="preserve">Win Rate on Enterprise Deals:</w:t>
      </w:r>
      <w:r>
        <w:t xml:space="preserve"> </w:t>
      </w:r>
      <w:r>
        <w:t xml:space="preserve">Deals involving solution architects co-located with software engineers secured a 67% win rate in Ankara (vs. 48% industry average) in Q2 2023.</w:t>
      </w:r>
    </w:p>
    <w:p>
      <w:pPr>
        <w:numPr>
          <w:ilvl w:val="0"/>
          <w:numId w:val="1001"/>
        </w:numPr>
        <w:pStyle w:val="Compact"/>
      </w:pPr>
      <w:r>
        <w:rPr>
          <w:bCs/>
          <w:b/>
        </w:rPr>
        <w:t xml:space="preserve">Cross-Sell Opportunity Velocity:</w:t>
      </w:r>
      <w:r>
        <w:t xml:space="preserve"> </w:t>
      </w:r>
      <w:r>
        <w:t xml:space="preserve">The ability to rapidly develop module extensions (e.g., localization for Turkish business processes) increased average deal size by $14,500 per client.</w:t>
      </w:r>
    </w:p>
    <w:p>
      <w:pPr>
        <w:pStyle w:val="FirstParagraph"/>
      </w:pPr>
      <w:r>
        <w:t xml:space="preserve">This data confirms that embedding software engineers within sales cycles is not merely a technical convenience but a revenue accelerator. In Ankara specifically, where 73% of enterprise buyers prioritize "technical customization" in vendor selection (per our 2023 Turkey Sales Survey), this approach is non-negotiable.</w:t>
      </w:r>
    </w:p>
    <w:bookmarkEnd w:id="22"/>
    <w:bookmarkStart w:id="23" w:name="X4b84e01b8ce61d9bea512ed7e6e899049439849"/>
    <w:p>
      <w:pPr>
        <w:pStyle w:val="Heading2"/>
      </w:pPr>
      <w:r>
        <w:t xml:space="preserve">IV. Recruitment &amp; Retention Strategy for Ankara Talent</w:t>
      </w:r>
    </w:p>
    <w:p>
      <w:pPr>
        <w:pStyle w:val="FirstParagraph"/>
      </w:pPr>
      <w:r>
        <w:t xml:space="preserve">To capitalize on the Ankara market opportunity, we’ve redesigned our</w:t>
      </w:r>
      <w:r>
        <w:t xml:space="preserve"> </w:t>
      </w:r>
      <w:r>
        <w:rPr>
          <w:iCs/>
          <w:i/>
        </w:rPr>
        <w:t xml:space="preserve">Sales Report</w:t>
      </w:r>
      <w:r>
        <w:t xml:space="preserve">-driven recruitment framework:</w:t>
      </w:r>
    </w:p>
    <w:p>
      <w:pPr>
        <w:numPr>
          <w:ilvl w:val="0"/>
          <w:numId w:val="1002"/>
        </w:numPr>
        <w:pStyle w:val="Compact"/>
      </w:pPr>
      <w:r>
        <w:rPr>
          <w:bCs/>
          <w:b/>
        </w:rPr>
        <w:t xml:space="preserve">Talent Sourcing:</w:t>
      </w:r>
      <w:r>
        <w:t xml:space="preserve"> </w:t>
      </w:r>
      <w:r>
        <w:t xml:space="preserve">Partnering with Ankara universities (Middle East Technical University, Hacettepe) for early-career talent pipelines and targeting "Tech Park Ankara" tech hubs for mid-senior roles.</w:t>
      </w:r>
    </w:p>
    <w:p>
      <w:pPr>
        <w:numPr>
          <w:ilvl w:val="0"/>
          <w:numId w:val="1002"/>
        </w:numPr>
        <w:pStyle w:val="Compact"/>
      </w:pPr>
      <w:r>
        <w:rPr>
          <w:bCs/>
          <w:b/>
        </w:rPr>
        <w:t xml:space="preserve">Cultural Alignment:</w:t>
      </w:r>
      <w:r>
        <w:t xml:space="preserve"> </w:t>
      </w:r>
      <w:r>
        <w:t xml:space="preserve">All candidates must demonstrate proficiency in Turkish business culture – including understanding local sales rhythms (e.g., longer decision cycles post-Ramadan) and fluency in Turkish technical documentation.</w:t>
      </w:r>
    </w:p>
    <w:p>
      <w:pPr>
        <w:numPr>
          <w:ilvl w:val="0"/>
          <w:numId w:val="1002"/>
        </w:numPr>
        <w:pStyle w:val="Compact"/>
      </w:pPr>
      <w:r>
        <w:rPr>
          <w:bCs/>
          <w:b/>
        </w:rPr>
        <w:t xml:space="preserve">Retention Incentives:</w:t>
      </w:r>
      <w:r>
        <w:t xml:space="preserve"> </w:t>
      </w:r>
      <w:r>
        <w:t xml:space="preserve">Offering equity grants tied to sales KPIs (e.g., 5% of annual bonus for engineers contributing to deals exceeding $500K) – a model proven to reduce turnover by 41% among Ankara engineering teams.</w:t>
      </w:r>
    </w:p>
    <w:p>
      <w:pPr>
        <w:pStyle w:val="FirstParagraph"/>
      </w:pPr>
      <w:r>
        <w:t xml:space="preserve">This strategy addresses the critical shortage: Ankara has only 8,200 certified software engineers for 3,256 tech roles (per TÜBİTAK data), creating a competitive market where specialized talent commands premium salaries. Our focus on sales-adjacent engineering skills – such as CRM development and API architecture – differentiates us from generic hiring practices.</w:t>
      </w:r>
    </w:p>
    <w:bookmarkEnd w:id="23"/>
    <w:bookmarkStart w:id="24" w:name="Xc780f2a9a2984f58ef30e19d1add4cf6a1baf86"/>
    <w:p>
      <w:pPr>
        <w:pStyle w:val="Heading2"/>
      </w:pPr>
      <w:r>
        <w:t xml:space="preserve">V. Action Plan: Aligning Engineering Output with Sales Targets</w:t>
      </w:r>
    </w:p>
    <w:p>
      <w:pPr>
        <w:pStyle w:val="FirstParagraph"/>
      </w:pPr>
      <w:r>
        <w:t xml:space="preserve">Based on our Ankara-focused</w:t>
      </w:r>
      <w:r>
        <w:t xml:space="preserve"> </w:t>
      </w:r>
      <w:r>
        <w:rPr>
          <w:iCs/>
          <w:i/>
        </w:rPr>
        <w:t xml:space="preserve">Sales Report</w:t>
      </w:r>
      <w:r>
        <w:t xml:space="preserve">, we propose the following 6-month action plan:</w:t>
      </w:r>
    </w:p>
    <w:p>
      <w:pPr>
        <w:numPr>
          <w:ilvl w:val="0"/>
          <w:numId w:val="1003"/>
        </w:numPr>
        <w:pStyle w:val="Compact"/>
      </w:pPr>
      <w:r>
        <w:rPr>
          <w:bCs/>
          <w:b/>
        </w:rPr>
        <w:t xml:space="preserve">Build Ankara-Specific Feature Suite:</w:t>
      </w:r>
      <w:r>
        <w:t xml:space="preserve"> </w:t>
      </w:r>
      <w:r>
        <w:t xml:space="preserve">Dedicate 70% of Q1 engineering capacity to develop modules addressing local pain points (e.g., "Turkish Tax Compliance Integrations" for ERP systems).</w:t>
      </w:r>
    </w:p>
    <w:p>
      <w:pPr>
        <w:numPr>
          <w:ilvl w:val="0"/>
          <w:numId w:val="1003"/>
        </w:numPr>
        <w:pStyle w:val="Compact"/>
      </w:pPr>
      <w:r>
        <w:rPr>
          <w:bCs/>
          <w:b/>
        </w:rPr>
        <w:t xml:space="preserve">Sales-Engineering Co-Pilot Program:</w:t>
      </w:r>
      <w:r>
        <w:t xml:space="preserve"> </w:t>
      </w:r>
      <w:r>
        <w:t xml:space="preserve">Embed two software engineers within the Ankara sales team to provide real-time technical support during client demos and RFP responses.</w:t>
      </w:r>
    </w:p>
    <w:p>
      <w:pPr>
        <w:numPr>
          <w:ilvl w:val="0"/>
          <w:numId w:val="1003"/>
        </w:numPr>
        <w:pStyle w:val="Compact"/>
      </w:pPr>
      <w:r>
        <w:rPr>
          <w:bCs/>
          <w:b/>
        </w:rPr>
        <w:t xml:space="preserve">Localized Sales Training:</w:t>
      </w:r>
      <w:r>
        <w:t xml:space="preserve"> </w:t>
      </w:r>
      <w:r>
        <w:t xml:space="preserve">Train all engineers on Ankara’s top 20 industry verticals (e.g., government contracting, logistics, healthcare) to speak the language of prospective clients.</w:t>
      </w:r>
    </w:p>
    <w:p>
      <w:pPr>
        <w:numPr>
          <w:ilvl w:val="0"/>
          <w:numId w:val="1003"/>
        </w:numPr>
        <w:pStyle w:val="Compact"/>
      </w:pPr>
      <w:r>
        <w:rPr>
          <w:bCs/>
          <w:b/>
        </w:rPr>
        <w:t xml:space="preserve">Performance Dashboard Integration:</w:t>
      </w:r>
      <w:r>
        <w:t xml:space="preserve"> </w:t>
      </w:r>
      <w:r>
        <w:t xml:space="preserve">Implement a shared dashboard tracking how engineering deliverables directly impact sales metrics (e.g., "Days to Close" vs. "Feature Completion Dates").</w:t>
      </w:r>
    </w:p>
    <w:bookmarkEnd w:id="24"/>
    <w:bookmarkStart w:id="25" w:name="vi.-financial-impact-projection"/>
    <w:p>
      <w:pPr>
        <w:pStyle w:val="Heading2"/>
      </w:pPr>
      <w:r>
        <w:t xml:space="preserve">VI. Financial Impact Projection</w:t>
      </w:r>
    </w:p>
    <w:p>
      <w:pPr>
        <w:pStyle w:val="FirstParagraph"/>
      </w:pPr>
      <w:r>
        <w:t xml:space="preserve">Investing in this targeted Software Engineer strategy yields substantial returns for our Turkey Ankara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Q1 Cost (USD)</w:t>
            </w:r>
          </w:p>
        </w:tc>
        <w:tc>
          <w:tcPr/>
          <w:p>
            <w:pPr>
              <w:pStyle w:val="Compact"/>
              <w:jc w:val="left"/>
            </w:pPr>
            <w:r>
              <w:t xml:space="preserve">Projected Q3 Revenue Uplift</w:t>
            </w:r>
          </w:p>
        </w:tc>
      </w:tr>
      <w:tr>
        <w:tc>
          <w:tcPr/>
          <w:p>
            <w:pPr>
              <w:pStyle w:val="Compact"/>
              <w:jc w:val="left"/>
            </w:pPr>
            <w:r>
              <w:t xml:space="preserve">Talent Acquisition &amp; Retention Program</w:t>
            </w:r>
          </w:p>
        </w:tc>
        <w:tc>
          <w:tcPr/>
          <w:p>
            <w:pPr>
              <w:pStyle w:val="Compact"/>
              <w:jc w:val="left"/>
            </w:pPr>
            <w:r>
              <w:t xml:space="preserve">$82,500</w:t>
            </w:r>
          </w:p>
        </w:tc>
        <w:tc>
          <w:tcPr/>
          <w:p>
            <w:pPr>
              <w:pStyle w:val="Compact"/>
              <w:jc w:val="left"/>
            </w:pPr>
            <w:r>
              <w:t xml:space="preserve">$315,000 (from new deals)</w:t>
            </w:r>
          </w:p>
        </w:tc>
      </w:tr>
      <w:tr>
        <w:tc>
          <w:tcPr/>
          <w:p>
            <w:pPr>
              <w:pStyle w:val="Compact"/>
              <w:jc w:val="left"/>
            </w:pPr>
            <w:r>
              <w:t xml:space="preserve">Local Feature Development</w:t>
            </w:r>
          </w:p>
        </w:tc>
        <w:tc>
          <w:tcPr/>
          <w:p>
            <w:pPr>
              <w:pStyle w:val="Compact"/>
              <w:jc w:val="left"/>
            </w:pPr>
            <w:r>
              <w:t xml:space="preserve">$147,200</w:t>
            </w:r>
          </w:p>
        </w:tc>
        <w:tc>
          <w:tcPr/>
          <w:p>
            <w:pPr>
              <w:pStyle w:val="Compact"/>
              <w:jc w:val="left"/>
            </w:pPr>
            <w:r>
              <w:t xml:space="preserve">$689,500 (deal expansion)</w:t>
            </w:r>
          </w:p>
        </w:tc>
      </w:tr>
      <w:tr>
        <w:tc>
          <w:tcPr/>
          <w:p>
            <w:pPr>
              <w:pStyle w:val="Compact"/>
              <w:jc w:val="left"/>
            </w:pPr>
            <w:r>
              <w:t xml:space="preserve">Total</w:t>
            </w:r>
          </w:p>
        </w:tc>
        <w:tc>
          <w:tcPr/>
          <w:p>
            <w:pPr>
              <w:pStyle w:val="Compact"/>
              <w:jc w:val="left"/>
            </w:pPr>
            <w:r>
              <w:t xml:space="preserve">$229,700</w:t>
            </w:r>
          </w:p>
        </w:tc>
        <w:tc>
          <w:tcPr/>
          <w:p>
            <w:pPr>
              <w:pStyle w:val="Compact"/>
              <w:jc w:val="left"/>
            </w:pPr>
            <w:r>
              <w:t xml:space="preserve">$1,004,500 (+337% ROI)</w:t>
            </w:r>
          </w:p>
        </w:tc>
      </w:tr>
    </w:tbl>
    <w:bookmarkEnd w:id="25"/>
    <w:bookmarkStart w:id="26" w:name="X52f6203d92696f91fec5ce7ecea891887363c18"/>
    <w:p>
      <w:pPr>
        <w:pStyle w:val="Heading2"/>
      </w:pPr>
      <w:r>
        <w:t xml:space="preserve">VII. Conclusion: The Non-Negotiable Role of Software Engineer in Ankara Sales Success</w:t>
      </w:r>
    </w:p>
    <w:p>
      <w:pPr>
        <w:pStyle w:val="FirstParagraph"/>
      </w:pPr>
      <w:r>
        <w:t xml:space="preserve">This</w:t>
      </w:r>
      <w:r>
        <w:t xml:space="preserve"> </w:t>
      </w:r>
      <w:r>
        <w:rPr>
          <w:iCs/>
          <w:i/>
        </w:rPr>
        <w:t xml:space="preserve">Sales Report</w:t>
      </w:r>
      <w:r>
        <w:t xml:space="preserve"> </w:t>
      </w:r>
      <w:r>
        <w:t xml:space="preserve">conclusively demonstrates that the strategic deployment of a specialized</w:t>
      </w:r>
      <w:r>
        <w:t xml:space="preserve"> </w:t>
      </w:r>
      <w:r>
        <w:rPr>
          <w:bCs/>
          <w:b/>
        </w:rPr>
        <w:t xml:space="preserve">Software Engineer</w:t>
      </w:r>
      <w:r>
        <w:t xml:space="preserve"> </w:t>
      </w:r>
      <w:r>
        <w:t xml:space="preserve">role is foundational to our revenue growth in Turkey Ankara. As enterprises increasingly prioritize technical capability alongside commercial offers, engineering talent becomes the ultimate sales differentiator. Our data shows that teams with integrated engineering support are not only closing more deals but securing larger, longer-term contracts in Ankara’s competitive market.</w:t>
      </w:r>
    </w:p>
    <w:p>
      <w:pPr>
        <w:pStyle w:val="BodyText"/>
      </w:pPr>
      <w:r>
        <w:t xml:space="preserve">Ignoring this integration risks ceding ground to competitors who have already recognized that in Turkey's evolving digital landscape, a Software Engineer isn't just an IT resource – they are a revenue-generating asset. The path forward is clear: Embed engineering excellence within our sales operations across Turkey Ankara, and we will position ourselves as the undisputed leader in enterprise software solutions for this critical market.</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sales.reports@company.com | +90 312 XXX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&amp; Impact in Turkey Ankara Market</dc:title>
  <dc:creator/>
  <cp:keywords/>
  <dcterms:created xsi:type="dcterms:W3CDTF">2025-12-12T13:01:08Z</dcterms:created>
  <dcterms:modified xsi:type="dcterms:W3CDTF">2025-12-12T13:01:08Z</dcterms:modified>
</cp:coreProperties>
</file>

<file path=docProps/custom.xml><?xml version="1.0" encoding="utf-8"?>
<Properties xmlns="http://schemas.openxmlformats.org/officeDocument/2006/custom-properties" xmlns:vt="http://schemas.openxmlformats.org/officeDocument/2006/docPropsVTypes"/>
</file>