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Technology</w:t>
      </w:r>
      <w:r>
        <w:t xml:space="preserve"> </w:t>
      </w:r>
      <w:r>
        <w:t xml:space="preserve">Solutions: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UAE</w:t>
      </w:r>
    </w:p>
    <w:bookmarkStart w:id="27" w:name="qatar-technology-solutions"/>
    <w:p>
      <w:pPr>
        <w:pStyle w:val="Heading1"/>
      </w:pPr>
      <w:r>
        <w:t xml:space="preserve">Qatar Technology Solutions</w:t>
      </w:r>
    </w:p>
    <w:bookmarkStart w:id="26" w:name="X07f4b4ffe244f4f8727b70ce1439a5c92da17ea"/>
    <w:p>
      <w:pPr>
        <w:pStyle w:val="Heading2"/>
      </w:pPr>
      <w:r>
        <w:t xml:space="preserve">Software Engineer Sales Performance Report - Abu Dhabi Market,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 Abu Dhabi Investment Authority</w:t>
      </w:r>
    </w:p>
    <w:bookmarkStart w:id="20" w:name="executive-summary"/>
    <w:p>
      <w:pPr>
        <w:pStyle w:val="Heading3"/>
      </w:pPr>
      <w:r>
        <w:t xml:space="preserve">Executive Summary</w:t>
      </w:r>
    </w:p>
    <w:p>
      <w:pPr>
        <w:pStyle w:val="FirstParagraph"/>
      </w:pPr>
      <w:r>
        <w:t xml:space="preserve">This comprehensive Sales Report details the performance of our Software Engineer recruitment and staffing services across Abu Dhabi, United Arab Emirates. The United Arab Emirates has emerged as a pivotal technology hub in the Middle East, with Abu Dhabi driving digital transformation initiatives through its strategic Vision 2030 framework. Our firm has achieved remarkable growth in placing highly skilled Software Engineers for major government entities, financial institutions, and tech startups operating within Abu Dhabi's thriving ecosystem. This Sales Report confirms that our software engineering talent solutions have become indispensable to enterprise digital acceleration across the United Arab Emirates.</w:t>
      </w:r>
    </w:p>
    <w:bookmarkEnd w:id="20"/>
    <w:bookmarkStart w:id="21" w:name="X3ae8c45b65dafcd9f11c5e50e482c9a775d4646"/>
    <w:p>
      <w:pPr>
        <w:pStyle w:val="Heading3"/>
      </w:pPr>
      <w:r>
        <w:t xml:space="preserve">Market Analysis: Software Engineer Demand in Abu Dhabi</w:t>
      </w:r>
    </w:p>
    <w:p>
      <w:pPr>
        <w:pStyle w:val="FirstParagraph"/>
      </w:pPr>
      <w:r>
        <w:t xml:space="preserve">The demand for specialized Software Engineers in Abu Dhabi has surged by 38% year-over-year, directly aligning with the UAE government's Smart Government initiatives and Abu Dhabi's Economic Vision. Key sectors driving this growth include:</w:t>
      </w:r>
    </w:p>
    <w:p>
      <w:pPr>
        <w:numPr>
          <w:ilvl w:val="0"/>
          <w:numId w:val="1001"/>
        </w:numPr>
        <w:pStyle w:val="Compact"/>
      </w:pPr>
      <w:r>
        <w:rPr>
          <w:bCs/>
          <w:b/>
        </w:rPr>
        <w:t xml:space="preserve">Government Digital Transformation</w:t>
      </w:r>
      <w:r>
        <w:t xml:space="preserve">: Abu Dhabi Executive Council mandates require all public services to achieve full digital integration by 2025, creating massive demand for Software Engineers in cloud architecture and AI implementation.</w:t>
      </w:r>
    </w:p>
    <w:p>
      <w:pPr>
        <w:numPr>
          <w:ilvl w:val="0"/>
          <w:numId w:val="1001"/>
        </w:numPr>
        <w:pStyle w:val="Compact"/>
      </w:pPr>
      <w:r>
        <w:rPr>
          <w:bCs/>
          <w:b/>
        </w:rPr>
        <w:t xml:space="preserve">Financial Technology (FinTech)</w:t>
      </w:r>
      <w:r>
        <w:t xml:space="preserve">: ADGM's regulatory sandbox has attracted 150+ FinTech companies requiring specialized Software Engineers with blockchain and cybersecurity expertise.</w:t>
      </w:r>
    </w:p>
    <w:p>
      <w:pPr>
        <w:numPr>
          <w:ilvl w:val="0"/>
          <w:numId w:val="1001"/>
        </w:numPr>
        <w:pStyle w:val="Compact"/>
      </w:pPr>
      <w:r>
        <w:rPr>
          <w:bCs/>
          <w:b/>
        </w:rPr>
        <w:t xml:space="preserve">Sustainable Technology</w:t>
      </w:r>
      <w:r>
        <w:t xml:space="preserve">: Abu Dhabi National Energy Company (TAQA) and Masdar City initiatives demand Software Engineers skilled in IoT for smart grid management.</w:t>
      </w:r>
    </w:p>
    <w:p>
      <w:pPr>
        <w:pStyle w:val="FirstParagraph"/>
      </w:pPr>
      <w:r>
        <w:t xml:space="preserve">Notably, the United Arab Emirates Abu Dhabi market now offers 22% higher compensation packages for senior Software Engineers compared to regional competitors, reflecting the strategic priority placed on talent acquisition by leading organizations across Abu Dhabi.</w:t>
      </w:r>
    </w:p>
    <w:bookmarkEnd w:id="21"/>
    <w:bookmarkStart w:id="22" w:name="sales-performance-metrics-q3-2023"/>
    <w:p>
      <w:pPr>
        <w:pStyle w:val="Heading3"/>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PLACEMENTS (Software Engineers)</w:t>
      </w:r>
    </w:p>
    <w:p>
      <w:pPr>
        <w:pStyle w:val="BodyText"/>
      </w:pPr>
      <w:r>
        <w:t xml:space="preserve">47</w:t>
      </w:r>
    </w:p>
    <w:p>
      <w:pPr>
        <w:pStyle w:val="BodyText"/>
      </w:pPr>
      <w:r>
        <w:t xml:space="preserve">32</w:t>
      </w:r>
    </w:p>
    <w:p>
      <w:pPr>
        <w:pStyle w:val="BodyText"/>
      </w:pPr>
      <w:r>
        <w:t xml:space="preserve">+46.9%</w:t>
      </w:r>
    </w:p>
    <w:p>
      <w:pPr>
        <w:pStyle w:val="BodyText"/>
      </w:pPr>
      <w:r>
        <w:t xml:space="preserve">AVERAGE CONTRACT VALUE</w:t>
      </w:r>
    </w:p>
    <w:p>
      <w:pPr>
        <w:pStyle w:val="BodyText"/>
      </w:pPr>
      <w:r>
        <w:t xml:space="preserve">AED 1,250,000</w:t>
      </w:r>
    </w:p>
    <w:p>
      <w:pPr>
        <w:pStyle w:val="BodyText"/>
      </w:pPr>
      <w:r>
        <w:t xml:space="preserve">AED 1,125,000</w:t>
      </w:r>
    </w:p>
    <w:p>
      <w:pPr>
        <w:pStyle w:val="BodyText"/>
      </w:pPr>
      <w:r>
        <w:t xml:space="preserve">+11.1%</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+5.0%</w:t>
      </w:r>
    </w:p>
    <w:p>
      <w:pPr>
        <w:pStyle w:val="BodyText"/>
      </w:pPr>
      <w:r>
        <w:t xml:space="preserve">TOTAL SALES REVENUE</w:t>
      </w:r>
    </w:p>
    <w:p>
      <w:pPr>
        <w:pStyle w:val="BodyText"/>
      </w:pPr>
      <w:r>
        <w:t xml:space="preserve">AED 58,750,000</w:t>
      </w:r>
    </w:p>
    <w:p>
      <w:pPr>
        <w:pStyle w:val="BodyText"/>
      </w:pPr>
      <w:r>
        <w:t xml:space="preserve">AED 36,000,000</w:t>
      </w:r>
    </w:p>
    <w:p>
      <w:pPr>
        <w:pStyle w:val="BodyText"/>
      </w:pPr>
      <w:r>
        <w:t xml:space="preserve">+</w:t>
      </w:r>
    </w:p>
    <w:p>
      <w:pPr>
        <w:pStyle w:val="BodyText"/>
      </w:pPr>
      <w:r>
        <w:t xml:space="preserve">This exceptional Sales Report performance demonstrates our strategic alignment with Abu Dhabi's technology priorities. Notable placements include:</w:t>
      </w:r>
    </w:p>
    <w:p>
      <w:pPr>
        <w:numPr>
          <w:ilvl w:val="0"/>
          <w:numId w:val="1002"/>
        </w:numPr>
        <w:pStyle w:val="Compact"/>
      </w:pPr>
      <w:r>
        <w:t xml:space="preserve">Senior Software Engineer for Abu Dhabi Global Market (ADGM) - AI-driven trading platform development</w:t>
      </w:r>
    </w:p>
    <w:p>
      <w:pPr>
        <w:numPr>
          <w:ilvl w:val="0"/>
          <w:numId w:val="1002"/>
        </w:numPr>
        <w:pStyle w:val="Compact"/>
      </w:pPr>
      <w:r>
        <w:t xml:space="preserve">Full-Stack Software Engineer for Etihad Airways' digital customer experience initiative</w:t>
      </w:r>
    </w:p>
    <w:p>
      <w:pPr>
        <w:numPr>
          <w:ilvl w:val="0"/>
          <w:numId w:val="1002"/>
        </w:numPr>
        <w:pStyle w:val="Compact"/>
      </w:pPr>
      <w:r>
        <w:t xml:space="preserve">DevOps Specialist for Mubadala Investment Company's cloud infrastructure modernization</w:t>
      </w:r>
    </w:p>
    <w:bookmarkEnd w:id="22"/>
    <w:bookmarkStart w:id="23" w:name="X249b2d933e728e8e5a6c7b96e06a75b5f22c545"/>
    <w:p>
      <w:pPr>
        <w:pStyle w:val="Heading3"/>
      </w:pPr>
      <w:r>
        <w:t xml:space="preserve">Key Market Trends Influencing Software Engineer Sales</w:t>
      </w:r>
    </w:p>
    <w:p>
      <w:pPr>
        <w:pStyle w:val="FirstParagraph"/>
      </w:pPr>
      <w:r>
        <w:t xml:space="preserve">Our sales strategy for the United Arab Emirates Abu Dhabi market has evolved significantly based on three critical trends:</w:t>
      </w:r>
    </w:p>
    <w:p>
      <w:pPr>
        <w:numPr>
          <w:ilvl w:val="0"/>
          <w:numId w:val="1003"/>
        </w:numPr>
        <w:pStyle w:val="Compact"/>
      </w:pPr>
      <w:r>
        <w:rPr>
          <w:bCs/>
          <w:b/>
        </w:rPr>
        <w:t xml:space="preserve">AI Integration Mandates</w:t>
      </w:r>
      <w:r>
        <w:t xml:space="preserve">: Government directives now require all new digital platforms to incorporate AI capabilities, driving demand for Software Engineers with machine learning specialization (up 65% in Q3).</w:t>
      </w:r>
    </w:p>
    <w:p>
      <w:pPr>
        <w:numPr>
          <w:ilvl w:val="0"/>
          <w:numId w:val="1003"/>
        </w:numPr>
        <w:pStyle w:val="Compact"/>
      </w:pPr>
      <w:r>
        <w:rPr>
          <w:bCs/>
          <w:b/>
        </w:rPr>
        <w:t xml:space="preserve">Certification Requirements</w:t>
      </w:r>
      <w:r>
        <w:t xml:space="preserve">: Abu Dhabi's Department of Economy now mandates AWS/Azure certifications for all software engineering roles above Level 7, creating a certification gap we've strategically addressed through our training partnerships.</w:t>
      </w:r>
    </w:p>
    <w:p>
      <w:pPr>
        <w:numPr>
          <w:ilvl w:val="0"/>
          <w:numId w:val="1003"/>
        </w:numPr>
        <w:pStyle w:val="Compact"/>
      </w:pPr>
      <w:r>
        <w:rPr>
          <w:bCs/>
          <w:b/>
        </w:rPr>
        <w:t xml:space="preserve">Local Talent Development</w:t>
      </w:r>
      <w:r>
        <w:t xml:space="preserve">: The Abu Dhabi Government's 'Talented' initiative has increased local Software Engineer hiring by 31%, but creates demand for international expertise in complex system integration (our core value proposition).</w:t>
      </w:r>
    </w:p>
    <w:bookmarkEnd w:id="23"/>
    <w:bookmarkStart w:id="24" w:name="strategic-recommendations-for-q4-2023"/>
    <w:p>
      <w:pPr>
        <w:pStyle w:val="Heading3"/>
      </w:pPr>
      <w:r>
        <w:t xml:space="preserve">Strategic Recommendations for Q4 2023</w:t>
      </w:r>
    </w:p>
    <w:p>
      <w:pPr>
        <w:pStyle w:val="FirstParagraph"/>
      </w:pPr>
      <w:r>
        <w:t xml:space="preserve">Based on our Sales Report analysis, we recommend:</w:t>
      </w:r>
    </w:p>
    <w:p>
      <w:pPr>
        <w:numPr>
          <w:ilvl w:val="0"/>
          <w:numId w:val="1004"/>
        </w:numPr>
        <w:pStyle w:val="Compact"/>
      </w:pPr>
      <w:r>
        <w:rPr>
          <w:bCs/>
          <w:b/>
        </w:rPr>
        <w:t xml:space="preserve">Expand AI/ML Specialization Pool</w:t>
      </w:r>
      <w:r>
        <w:t xml:space="preserve">: Invest AED 1.8M in recruiting and training Software Engineers with advanced AI certifications to capture projected 40% market growth in this niche.</w:t>
      </w:r>
    </w:p>
    <w:p>
      <w:pPr>
        <w:numPr>
          <w:ilvl w:val="0"/>
          <w:numId w:val="1004"/>
        </w:numPr>
        <w:pStyle w:val="Compact"/>
      </w:pPr>
      <w:r>
        <w:rPr>
          <w:bCs/>
          <w:b/>
        </w:rPr>
        <w:t xml:space="preserve">Strengthen Abu Dhabi Government Partnerships</w:t>
      </w:r>
      <w:r>
        <w:t xml:space="preserve">: Formalize agreements with Abu Dhabi Digital Authority (ADDA) for preferred vendor status, targeting 25+ placements in Q4.</w:t>
      </w:r>
    </w:p>
    <w:p>
      <w:pPr>
        <w:numPr>
          <w:ilvl w:val="0"/>
          <w:numId w:val="1004"/>
        </w:numPr>
        <w:pStyle w:val="Compact"/>
      </w:pPr>
      <w:r>
        <w:rPr>
          <w:bCs/>
          <w:b/>
        </w:rPr>
        <w:t xml:space="preserve">Launch Local Talent Development Program</w:t>
      </w:r>
      <w:r>
        <w:t xml:space="preserve">: Partner with Khalifa University to create a certified Software Engineer pipeline specifically for Abu Dhabi's digital economy needs.</w:t>
      </w:r>
    </w:p>
    <w:bookmarkEnd w:id="24"/>
    <w:bookmarkStart w:id="25" w:name="conclusion"/>
    <w:p>
      <w:pPr>
        <w:pStyle w:val="Heading3"/>
      </w:pPr>
      <w:r>
        <w:t xml:space="preserve">Conclusion</w:t>
      </w:r>
    </w:p>
    <w:p>
      <w:pPr>
        <w:pStyle w:val="FirstParagraph"/>
      </w:pPr>
      <w:r>
        <w:t xml:space="preserve">This Sales Report unequivocally establishes Abu Dhabi as the premier market for high-value Software Engineer placements within the United Arab Emirates. The strategic alignment between our talent solutions and Abu Dhabi's Vision 2030 digital roadmap has positioned Qatar Technology Solutions as the preferred partner for enterprise technology transformation. Our Q3 performance demonstrates not just strong financial results, but a deep understanding of how to deliver exceptional value to clients navigating Abu Dhabi's unique regulatory and technological landscape.</w:t>
      </w:r>
    </w:p>
    <w:p>
      <w:pPr>
        <w:pStyle w:val="BodyText"/>
      </w:pPr>
      <w:r>
        <w:t xml:space="preserve">As we move into Q4, our focus remains on delivering next-generation Software Engineers who can directly contribute to the United Arab Emirates' ambition of becoming a global technology leader. The continued growth in demand for specialized Software Engineers across Abu Dhabi confirms that our sales strategy is perfectly attuned to market needs. We project 35% revenue growth for Q4 through targeted engagement with key clients including Mubadala, Etihad, and the Abu Dhabi Department of Economic Development.</w:t>
      </w:r>
    </w:p>
    <w:p>
      <w:pPr>
        <w:pStyle w:val="BodyText"/>
      </w:pPr>
      <w:r>
        <w:t xml:space="preserve">Our Sales Report underscores a critical truth: In the United Arab Emirates Abu Dhabi ecosystem, skilled Software Engineers are not merely employees—they are strategic assets driving national digital transformation. As we continue to deliver excellence in software engineering talent solutions across this dynamic market, Qatar Technology Solutions will remain at the forefront of empowering Abu Dhabi's technological future.</w:t>
      </w:r>
    </w:p>
    <w:p>
      <w:pPr>
        <w:pStyle w:val="BodyText"/>
      </w:pPr>
      <w:r>
        <w:t xml:space="preserve">"The Software Engineer is the architect of Abu Dhabi's digital tomorrow." - CEO, Qatar Technology Solutions</w:t>
      </w:r>
    </w:p>
    <w:p>
      <w:pPr>
        <w:pStyle w:val="BodyText"/>
      </w:pPr>
      <w:r>
        <w:rPr>
          <w:bCs/>
          <w:b/>
        </w:rPr>
        <w:t xml:space="preserve">Prepared By:</w:t>
      </w:r>
      <w:r>
        <w:t xml:space="preserve"> </w:t>
      </w:r>
      <w:r>
        <w:t xml:space="preserve">Ahmed Al-Mansoori, Head of Sales | Middle East Division</w:t>
      </w:r>
      <w:r>
        <w:br/>
      </w:r>
      <w:r>
        <w:rPr>
          <w:bCs/>
          <w:b/>
        </w:rPr>
        <w:t xml:space="preserve">Contact:</w:t>
      </w:r>
      <w:r>
        <w:t xml:space="preserve"> </w:t>
      </w:r>
      <w:r>
        <w:t xml:space="preserve">a.almansoori@qatartechnology.ae | +971 2 555 8899</w:t>
      </w:r>
      <w:r>
        <w:br/>
      </w:r>
      <w:r>
        <w:rPr>
          <w:bCs/>
          <w:b/>
        </w:rPr>
        <w:t xml:space="preserve">Company Registration:</w:t>
      </w:r>
      <w:r>
        <w:t xml:space="preserve"> </w:t>
      </w:r>
      <w:r>
        <w:t xml:space="preserve">UAE License No. AD12345678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Technology Solutions: Software Engineer Sales Performance Report - Abu Dhabi, UAE</dc:title>
  <dc:creator/>
  <dc:language>en</dc:language>
  <cp:keywords/>
  <dcterms:created xsi:type="dcterms:W3CDTF">2026-07-23T00:16:24Z</dcterms:created>
  <dcterms:modified xsi:type="dcterms:W3CDTF">2026-07-23T00:16:24Z</dcterms:modified>
</cp:coreProperties>
</file>

<file path=docProps/custom.xml><?xml version="1.0" encoding="utf-8"?>
<Properties xmlns="http://schemas.openxmlformats.org/officeDocument/2006/custom-properties" xmlns:vt="http://schemas.openxmlformats.org/officeDocument/2006/docPropsVTypes"/>
</file>