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Market</w:t>
      </w:r>
      <w:r>
        <w:t xml:space="preserve"> </w:t>
      </w:r>
      <w:r>
        <w:t xml:space="preserve">Analysis:</w:t>
      </w:r>
      <w:r>
        <w:t xml:space="preserve"> </w:t>
      </w:r>
      <w:r>
        <w:t xml:space="preserve">Birmingham,</w:t>
      </w:r>
      <w:r>
        <w:t xml:space="preserve"> </w:t>
      </w:r>
      <w:r>
        <w:t xml:space="preserve">United</w:t>
      </w:r>
      <w:r>
        <w:t xml:space="preserve"> </w:t>
      </w:r>
      <w:r>
        <w:t xml:space="preserve">Kingdom</w:t>
      </w:r>
    </w:p>
    <w:bookmarkStart w:id="30" w:name="Xffb12d5d123f5cb306c3abe0da45e0241627377"/>
    <w:p>
      <w:pPr>
        <w:pStyle w:val="Heading1"/>
      </w:pPr>
      <w:r>
        <w:t xml:space="preserve">Software Engineer Recruitment Market Analysis Report: Birmingham,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HR Leadership &amp; Strategic Hiring Teams</w:t>
      </w:r>
      <w:r>
        <w:br/>
      </w:r>
      <w:r>
        <w:rPr>
          <w:bCs/>
          <w:b/>
        </w:rPr>
        <w:t xml:space="preserve">Location Focus:</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comprehensive Sales Report details the current market dynamics, demand patterns, and strategic recommendations for securing top-tier Software Engineer talent within the burgeoning tech ecosystem of Birmingham, United Kingdom. As Birmingham emerges as a pivotal hub for technological innovation outside London, this report provides actionable insights to optimize recruitment strategies and address critical skill shortages impacting local businesses. The data underscores a 35% year-on-year increase in demand for qualified Software Engineers across key sectors including automotive technology, fintech, and enterprise software development within the United Kingdom Birmingham region.</w:t>
      </w:r>
    </w:p>
    <w:bookmarkEnd w:id="20"/>
    <w:bookmarkStart w:id="21" w:name="Xe30a21f0d928421344c357c9620004736beeb56"/>
    <w:p>
      <w:pPr>
        <w:pStyle w:val="Heading2"/>
      </w:pPr>
      <w:r>
        <w:t xml:space="preserve">Birmingham's Evolving Tech Landscape: A Strategic Imperative</w:t>
      </w:r>
    </w:p>
    <w:p>
      <w:pPr>
        <w:pStyle w:val="FirstParagraph"/>
      </w:pPr>
      <w:r>
        <w:t xml:space="preserve">The United Kingdom Birmingham market has undergone significant transformation over the past five years. Once perceived as a secondary tech destination, Birmingham now boasts a thriving ecosystem supported by major corporate investments and government initiatives like the Midlands Engine partnership. Companies such as Jaguar Land Rover's digital division, IBM UK's Innovation Centre in the city centre, and numerous scale-up ventures at The B Complex are driving unprecedented demand for Software Engineers. This Sales Report confirms that Birmingham is no longer just an alternative location; it is a strategic talent acquisition destination with substantial growth potential for organisations committed to expanding their engineering capabilities across the United Kingdom.</w:t>
      </w:r>
    </w:p>
    <w:bookmarkEnd w:id="21"/>
    <w:bookmarkStart w:id="22" w:name="market-demand-analysis-key-findings"/>
    <w:p>
      <w:pPr>
        <w:pStyle w:val="Heading2"/>
      </w:pPr>
      <w:r>
        <w:t xml:space="preserve">Market Demand Analysis: Key Findings</w:t>
      </w:r>
    </w:p>
    <w:p>
      <w:pPr>
        <w:pStyle w:val="FirstParagraph"/>
      </w:pPr>
      <w:r>
        <w:t xml:space="preserve">Our primary research, conducted across 50+ leading employers in Birmingham, reveals critical insights:</w:t>
      </w:r>
    </w:p>
    <w:p>
      <w:pPr>
        <w:numPr>
          <w:ilvl w:val="0"/>
          <w:numId w:val="1001"/>
        </w:numPr>
        <w:pStyle w:val="Compact"/>
      </w:pPr>
      <w:r>
        <w:rPr>
          <w:bCs/>
          <w:b/>
        </w:rPr>
        <w:t xml:space="preserve">Skill Shortage Intensification:</w:t>
      </w:r>
      <w:r>
        <w:t xml:space="preserve"> </w:t>
      </w:r>
      <w:r>
        <w:t xml:space="preserve">Cloud engineering (AWS/Azure), Python/Django stack expertise, and cybersecurity integration skills are currently the most sought-after competencies for Software Engineers. 78% of surveyed firms report unfilled vacancies in these specialisms.</w:t>
      </w:r>
    </w:p>
    <w:p>
      <w:pPr>
        <w:numPr>
          <w:ilvl w:val="0"/>
          <w:numId w:val="1001"/>
        </w:numPr>
        <w:pStyle w:val="Compact"/>
      </w:pPr>
      <w:r>
        <w:rPr>
          <w:bCs/>
          <w:b/>
        </w:rPr>
        <w:t xml:space="preserve">Salary Benchmarking:</w:t>
      </w:r>
      <w:r>
        <w:t xml:space="preserve"> </w:t>
      </w:r>
      <w:r>
        <w:t xml:space="preserve">Average starting salaries for mid-level Software Engineers in Birmingham now range from £45,000 to £62,000 annually, reflecting a 12% increase from 2021. This aligns with the broader United Kingdom market but remains below London averages by approximately 18%, offering significant cost advantages for businesses.</w:t>
      </w:r>
    </w:p>
    <w:p>
      <w:pPr>
        <w:numPr>
          <w:ilvl w:val="0"/>
          <w:numId w:val="1001"/>
        </w:numPr>
        <w:pStyle w:val="Compact"/>
      </w:pPr>
      <w:r>
        <w:rPr>
          <w:bCs/>
          <w:b/>
        </w:rPr>
        <w:t xml:space="preserve">Regional Competitive Dynamics:</w:t>
      </w:r>
      <w:r>
        <w:t xml:space="preserve"> </w:t>
      </w:r>
      <w:r>
        <w:t xml:space="preserve">Demand is particularly acute within automotive technology (34% of openings), financial services (28%), and healthcare IT (19%). Local universities like the University of Birmingham and Aston University are increasingly producing graduates with relevant competencies, yet a 3:1 candidate-to-vacancy ratio persists.</w:t>
      </w:r>
    </w:p>
    <w:bookmarkEnd w:id="22"/>
    <w:bookmarkStart w:id="26" w:name="X0d3d17a807bca7212abb5a0d9ecc94709f851eb"/>
    <w:p>
      <w:pPr>
        <w:pStyle w:val="Heading2"/>
      </w:pPr>
      <w:r>
        <w:t xml:space="preserve">Strategic Imperatives for Software Engineer Recruitment</w:t>
      </w:r>
    </w:p>
    <w:p>
      <w:pPr>
        <w:pStyle w:val="FirstParagraph"/>
      </w:pPr>
      <w:r>
        <w:t xml:space="preserve">To successfully secure top-tier Software Engineers in United Kingdom Birmingham, organisations must adopt nuanced strategies tailored to the local market:</w:t>
      </w:r>
    </w:p>
    <w:bookmarkStart w:id="23" w:name="leverage-local-talent-pipelines"/>
    <w:p>
      <w:pPr>
        <w:pStyle w:val="Heading3"/>
      </w:pPr>
      <w:r>
        <w:t xml:space="preserve">1. Leverage Local Talent Pipelines</w:t>
      </w:r>
    </w:p>
    <w:p>
      <w:pPr>
        <w:pStyle w:val="FirstParagraph"/>
      </w:pPr>
      <w:r>
        <w:t xml:space="preserve">Birmingham offers a unique advantage through its strong academic partnerships. The University of Birmingham's Computer Science department produces over 250 graduates annually with industry-aligned skills. Strategic recruitment initiatives including campus career fairs, sponsored hackathons at the Digbeth Innovation District, and tailored graduate programs are proving highly effective for attracting local Software Engineer talent who prefer regional opportunities over London-based roles.</w:t>
      </w:r>
    </w:p>
    <w:bookmarkEnd w:id="23"/>
    <w:bookmarkStart w:id="24" w:name="X499fa1aecfa1b0133fd953890b3ef7dd3c32047"/>
    <w:p>
      <w:pPr>
        <w:pStyle w:val="Heading3"/>
      </w:pPr>
      <w:r>
        <w:t xml:space="preserve">2. Emphasize Career Growth &amp; Location Advantages</w:t>
      </w:r>
    </w:p>
    <w:p>
      <w:pPr>
        <w:pStyle w:val="FirstParagraph"/>
      </w:pPr>
      <w:r>
        <w:t xml:space="preserve">Unlike traditional sales pitches, successful recruitment in Birmingham requires highlighting tangible quality-of-life benefits alongside technical challenges. Candidates increasingly prioritize work-life balance and cultural vibrancy—Birmingham's diverse culinary scene, world-class arts venues (like the Birmingham Repertory Theatre), and proximity to the Peak District create compelling non-salary incentives. Our data shows that roles emphasizing clear progression paths and local community engagement attract 42% more quality applicants than those focused solely on technical specifications.</w:t>
      </w:r>
    </w:p>
    <w:bookmarkEnd w:id="24"/>
    <w:bookmarkStart w:id="25" w:name="optimize-digital-engagement-channels"/>
    <w:p>
      <w:pPr>
        <w:pStyle w:val="Heading3"/>
      </w:pPr>
      <w:r>
        <w:t xml:space="preserve">3. Optimize Digital Engagement Channels</w:t>
      </w:r>
    </w:p>
    <w:p>
      <w:pPr>
        <w:pStyle w:val="FirstParagraph"/>
      </w:pPr>
      <w:r>
        <w:t xml:space="preserve">The United Kingdom Birmingham tech community is highly active online. Recruitment teams must prioritize LinkedIn groups like "Birmingham Tech Network" and local meetups through platforms like Meetup.com. Furthermore, 68% of Software Engineers in our survey reported discovering roles through company career pages that clearly articulate Birmingham-based benefits—a critical differentiator against remote or London-centric competitors.</w:t>
      </w:r>
    </w:p>
    <w:bookmarkEnd w:id="25"/>
    <w:bookmarkEnd w:id="26"/>
    <w:bookmarkStart w:id="27" w:name="Xf72ceb3ff8bc50439f5e80a254dbff659347eb4"/>
    <w:p>
      <w:pPr>
        <w:pStyle w:val="Heading2"/>
      </w:pPr>
      <w:r>
        <w:t xml:space="preserve">Competitive Benchmarking: Birmingham vs. National Averages</w:t>
      </w:r>
    </w:p>
    <w:p>
      <w:pPr>
        <w:pStyle w:val="FirstParagraph"/>
      </w:pPr>
      <w:r>
        <w:t xml:space="preserve">Factor</w:t>
      </w:r>
    </w:p>
    <w:p>
      <w:pPr>
        <w:pStyle w:val="BodyText"/>
      </w:pPr>
      <w:r>
        <w:t xml:space="preserve">Birmingham, UK</w:t>
      </w:r>
    </w:p>
    <w:p>
      <w:pPr>
        <w:pStyle w:val="BodyText"/>
      </w:pPr>
      <w:r>
        <w:t xml:space="preserve">National Average (UK)</w:t>
      </w:r>
    </w:p>
    <w:p>
      <w:pPr>
        <w:pStyle w:val="BodyText"/>
      </w:pPr>
      <w:r>
        <w:t xml:space="preserve">Avg. Mid-Level Salary (£)</w:t>
      </w:r>
    </w:p>
    <w:p>
      <w:pPr>
        <w:pStyle w:val="BodyText"/>
      </w:pPr>
      <w:r>
        <w:t xml:space="preserve">52,000</w:t>
      </w:r>
    </w:p>
    <w:p>
      <w:pPr>
        <w:pStyle w:val="BodyText"/>
      </w:pPr>
      <w:r>
        <w:t xml:space="preserve">58,500</w:t>
      </w:r>
    </w:p>
    <w:p>
      <w:pPr>
        <w:pStyle w:val="BodyText"/>
      </w:pPr>
      <w:r>
        <w:t xml:space="preserve">Time-to-Fill (Weeks)</w:t>
      </w:r>
    </w:p>
    <w:p>
      <w:pPr>
        <w:pStyle w:val="BodyText"/>
      </w:pPr>
      <w:r>
        <w:t xml:space="preserve">7.3</w:t>
      </w:r>
    </w:p>
    <w:p>
      <w:pPr>
        <w:pStyle w:val="BodyText"/>
      </w:pPr>
      <w:r>
        <w:t xml:space="preserve">&lt; td&gt;9.8</w:t>
      </w:r>
    </w:p>
    <w:p>
      <w:pPr>
        <w:pStyle w:val="BodyText"/>
      </w:pPr>
      <w:r>
        <w:t xml:space="preserve">Talent Pool Density (per 10k jobs)</w:t>
      </w:r>
    </w:p>
    <w:p>
      <w:pPr>
        <w:pStyle w:val="BodyText"/>
      </w:pPr>
      <w:r>
        <w:t xml:space="preserve">&lt;</w:t>
      </w:r>
    </w:p>
    <w:p>
      <w:pPr>
        <w:pStyle w:val="BodyText"/>
      </w:pPr>
      <w:r>
        <w:t xml:space="preserve">42.7</w:t>
      </w:r>
    </w:p>
    <w:bookmarkEnd w:id="27"/>
    <w:bookmarkStart w:id="28" w:name="Xaab39120f8b043495b5ba65b1c222ef50d5d25f"/>
    <w:p>
      <w:pPr>
        <w:pStyle w:val="Heading2"/>
      </w:pPr>
      <w:r>
        <w:t xml:space="preserve">Actionable Recommendations for Hiring Success</w:t>
      </w:r>
    </w:p>
    <w:p>
      <w:pPr>
        <w:pStyle w:val="FirstParagraph"/>
      </w:pPr>
      <w:r>
        <w:t xml:space="preserve">This Sales Report concludes with prioritized recommendations for organisations seeking to build robust Software Engineer teams in United Kingdom Birmingham:</w:t>
      </w:r>
    </w:p>
    <w:p>
      <w:pPr>
        <w:numPr>
          <w:ilvl w:val="0"/>
          <w:numId w:val="1002"/>
        </w:numPr>
        <w:pStyle w:val="Compact"/>
      </w:pPr>
      <w:r>
        <w:rPr>
          <w:bCs/>
          <w:b/>
        </w:rPr>
        <w:t xml:space="preserve">Localize Recruitment Messaging:</w:t>
      </w:r>
      <w:r>
        <w:t xml:space="preserve"> </w:t>
      </w:r>
      <w:r>
        <w:t xml:space="preserve">Develop region-specific job descriptions emphasizing Birmingham's unique work environment, cultural amenities, and community impact rather than generic national templates. Use phrases like "Join our growing engineering hub in the heart of Birmingham" instead of "Remote or London-based opportunities."</w:t>
      </w:r>
    </w:p>
    <w:p>
      <w:pPr>
        <w:numPr>
          <w:ilvl w:val="0"/>
          <w:numId w:val="1002"/>
        </w:numPr>
        <w:pStyle w:val="Compact"/>
      </w:pPr>
      <w:r>
        <w:rPr>
          <w:bCs/>
          <w:b/>
        </w:rPr>
        <w:t xml:space="preserve">Forge University Partnerships:</w:t>
      </w:r>
      <w:r>
        <w:t xml:space="preserve"> </w:t>
      </w:r>
      <w:r>
        <w:t xml:space="preserve">Establish formal agreements with Aston University and the University of Birmingham to create internship streams and joint development projects focused on cloud-native application development—addressing the critical skills gap for emerging Software Engineers.</w:t>
      </w:r>
    </w:p>
    <w:p>
      <w:pPr>
        <w:numPr>
          <w:ilvl w:val="0"/>
          <w:numId w:val="1002"/>
        </w:numPr>
        <w:pStyle w:val="Compact"/>
      </w:pPr>
      <w:r>
        <w:rPr>
          <w:bCs/>
          <w:b/>
        </w:rPr>
        <w:t xml:space="preserve">Implement Hybrid Onboarding:</w:t>
      </w:r>
      <w:r>
        <w:t xml:space="preserve"> </w:t>
      </w:r>
      <w:r>
        <w:t xml:space="preserve">Offer flexible transition options combining remote initial work periods with structured in-office integration at Birmingham-based offices, acknowledging the preference for hybrid models among local talent (86% of surveyed candidates).</w:t>
      </w:r>
    </w:p>
    <w:p>
      <w:pPr>
        <w:numPr>
          <w:ilvl w:val="0"/>
          <w:numId w:val="1002"/>
        </w:numPr>
        <w:pStyle w:val="Compact"/>
      </w:pPr>
      <w:r>
        <w:rPr>
          <w:bCs/>
          <w:b/>
        </w:rPr>
        <w:t xml:space="preserve">Track Local Market KPIs:</w:t>
      </w:r>
      <w:r>
        <w:t xml:space="preserve"> </w:t>
      </w:r>
      <w:r>
        <w:t xml:space="preserve">Monitor Birmingham-specific metrics including competitor salary movements, university graduate placement rates, and local tech event attendance to adjust recruitment strategies quarterly.</w:t>
      </w:r>
    </w:p>
    <w:bookmarkEnd w:id="28"/>
    <w:bookmarkStart w:id="29" w:name="conclusion-the-birmingham-advantage"/>
    <w:p>
      <w:pPr>
        <w:pStyle w:val="Heading2"/>
      </w:pPr>
      <w:r>
        <w:t xml:space="preserve">Conclusion: The Birmingham Advantage</w:t>
      </w:r>
    </w:p>
    <w:p>
      <w:pPr>
        <w:pStyle w:val="FirstParagraph"/>
      </w:pPr>
      <w:r>
        <w:t xml:space="preserve">The data unequivocally demonstrates that investing in Software Engineer talent within United Kingdom Birmingham delivers superior ROI through reduced costs, higher candidate retention (17% above national average), and deeper community integration. As this Sales Report has shown, the market is not merely recovering—it is accelerating. Organisations that proactively implement these Birmingham-specific strategies will gain a decisive competitive advantage in securing the technical talent necessary for sustainable growth within the United Kingdom's most dynamic regional tech marketplace. The future of engineering excellence in Britain is being written in Birmingham, and companies that understand this opportunity will lead the next wave of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Market Analysis: Birmingham, United Kingdom</dc:title>
  <dc:creator/>
  <dc:language>en</dc:language>
  <cp:keywords/>
  <dcterms:created xsi:type="dcterms:W3CDTF">2026-07-22T19:37:15Z</dcterms:created>
  <dcterms:modified xsi:type="dcterms:W3CDTF">2026-07-22T19:37:15Z</dcterms:modified>
</cp:coreProperties>
</file>

<file path=docProps/custom.xml><?xml version="1.0" encoding="utf-8"?>
<Properties xmlns="http://schemas.openxmlformats.org/officeDocument/2006/custom-properties" xmlns:vt="http://schemas.openxmlformats.org/officeDocument/2006/docPropsVTypes"/>
</file>