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Placement</w:t>
      </w:r>
      <w:r>
        <w:t xml:space="preserve"> </w:t>
      </w:r>
      <w:r>
        <w:t xml:space="preserve">Performance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0506a25e392e71dee16bdae9925e0f3c0bbf8ac"/>
    <w:p>
      <w:pPr>
        <w:pStyle w:val="Heading1"/>
      </w:pPr>
      <w:r>
        <w:t xml:space="preserve">Quarterly Sales Report: Software Engineer Placement Performance - United Kingdom Manchester</w:t>
      </w:r>
    </w:p>
    <w:p>
      <w:pPr>
        <w:pStyle w:val="FirstParagraph"/>
      </w:pPr>
      <w:r>
        <w:t xml:space="preserve">TechNexus Solutions UK Ltd.</w:t>
      </w:r>
    </w:p>
    <w:p>
      <w:pPr>
        <w:pStyle w:val="BodyText"/>
      </w:pPr>
      <w:r>
        <w:t xml:space="preserve">Q3 2023 | Prepared for Executive Leadership &amp; Regional Stakeholders</w:t>
      </w:r>
    </w:p>
    <w:bookmarkEnd w:id="20"/>
    <w:p>
      <w:pPr>
        <w:pStyle w:val="BodyText"/>
      </w:pPr>
      <w:r>
        <w:t xml:space="preserve">This comprehensive Sales Report details the performance of our Software Engineering recruitment and placement services across the United Kingdom Manchester region during Q3 2023. As Manchester continues to solidify its position as a premier tech hub in Northern England, this report examines our strategic positioning, market response, and tangible business outcomes in delivering specialized Software Engineer talent to clients within the Greater Manchester ecosystem. The findings underscore why Manchester remains a critical growth corridor for technology services across the United Kingdom.</w:t>
      </w:r>
    </w:p>
    <w:bookmarkStart w:id="21" w:name="Xbb88410a124847f4d55d109446c8af43cd2c63e"/>
    <w:p>
      <w:pPr>
        <w:pStyle w:val="Heading2"/>
      </w:pPr>
      <w:r>
        <w:t xml:space="preserve">Executive Summary: Strategic Impact of Software Engineer Deliverables</w:t>
      </w:r>
    </w:p>
    <w:p>
      <w:pPr>
        <w:pStyle w:val="FirstParagraph"/>
      </w:pPr>
      <w:r>
        <w:t xml:space="preserve">Q3 2023 marked a pivotal quarter for TechNexus Solutions UK, with our Manchester operations achieving unprecedented success in connecting high-demand Software Engineer profiles with leading enterprises across the United Kingdom. We placed 47 certified Software Engineers across 18 major clients in Manchester and surrounding areas, representing a 32% quarterly increase from Q2 and surpassing annual targets by 18%. Total revenue generated from these placements reached £1.98 million, with an average placement fee of £42,000 per Software Engineer – significantly above the UK national average. Crucially, our client retention rate in Manchester reached 94%, demonstrating exceptional alignment between delivered talent and enterprise requirements.</w:t>
      </w:r>
    </w:p>
    <w:p>
      <w:pPr>
        <w:pStyle w:val="BodyText"/>
      </w:pPr>
      <w:r>
        <w:rPr>
          <w:bCs/>
          <w:b/>
        </w:rPr>
        <w:t xml:space="preserve">Key Manchester-Specific Insight:</w:t>
      </w:r>
      <w:r>
        <w:t xml:space="preserve"> </w:t>
      </w:r>
      <w:r>
        <w:t xml:space="preserve">The demand for mid-to-senior level Software Engineers specializing in cloud infrastructure (AWS/Azure), fintech systems, and AI integration has surged by 41% year-on-year within Manchester's tech cluster, directly influencing our sales strategy and resource allocation.</w:t>
      </w:r>
    </w:p>
    <w:bookmarkEnd w:id="21"/>
    <w:bookmarkStart w:id="22" w:name="X2aaee45d5bcde794e9139944e807ab7cad979f5"/>
    <w:p>
      <w:pPr>
        <w:pStyle w:val="Heading2"/>
      </w:pPr>
      <w:r>
        <w:t xml:space="preserve">Sales Performance Dashboard: Manchester Market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c>
          <w:tcPr/>
          <w:p>
            <w:pPr>
              <w:pStyle w:val="Compact"/>
              <w:jc w:val="left"/>
            </w:pPr>
            <w:r>
              <w:t xml:space="preserve">Market Benchmark (UK Avg.)</w:t>
            </w:r>
          </w:p>
        </w:tc>
      </w:tr>
      <w:tr>
        <w:tc>
          <w:tcPr/>
          <w:p>
            <w:pPr>
              <w:pStyle w:val="Compact"/>
              <w:jc w:val="left"/>
            </w:pPr>
            <w:r>
              <w:t xml:space="preserve">Software Engineer Placements in Manchester</w:t>
            </w:r>
          </w:p>
        </w:tc>
        <w:tc>
          <w:tcPr/>
          <w:p>
            <w:pPr>
              <w:pStyle w:val="Compact"/>
              <w:jc w:val="left"/>
            </w:pPr>
            <w:r>
              <w:t xml:space="preserve">47</w:t>
            </w:r>
          </w:p>
        </w:tc>
        <w:tc>
          <w:tcPr/>
          <w:p>
            <w:pPr>
              <w:pStyle w:val="Compact"/>
              <w:jc w:val="left"/>
            </w:pPr>
            <w:r>
              <w:t xml:space="preserve">35</w:t>
            </w:r>
          </w:p>
        </w:tc>
        <w:tc>
          <w:tcPr/>
          <w:p>
            <w:pPr>
              <w:pStyle w:val="Compact"/>
              <w:jc w:val="left"/>
            </w:pPr>
            <w:r>
              <w:t xml:space="preserve">+32%</w:t>
            </w:r>
          </w:p>
        </w:tc>
        <w:tc>
          <w:tcPr/>
          <w:p>
            <w:pPr>
              <w:pStyle w:val="Compact"/>
              <w:jc w:val="left"/>
            </w:pPr>
            <w:r>
              <w:t xml:space="preserve">+12%</w:t>
            </w:r>
          </w:p>
        </w:tc>
      </w:tr>
      <w:tr>
        <w:tc>
          <w:tcPr/>
          <w:p>
            <w:pPr>
              <w:pStyle w:val="Compact"/>
              <w:jc w:val="left"/>
            </w:pPr>
            <w:r>
              <w:t xml:space="preserve">Total Revenue (Manchester)</w:t>
            </w:r>
          </w:p>
        </w:tc>
        <w:tc>
          <w:tcPr/>
          <w:p>
            <w:pPr>
              <w:pStyle w:val="Compact"/>
              <w:jc w:val="left"/>
            </w:pPr>
            <w:r>
              <w:t xml:space="preserve">£1,980,000</w:t>
            </w:r>
          </w:p>
        </w:tc>
        <w:tc>
          <w:tcPr/>
          <w:p>
            <w:pPr>
              <w:pStyle w:val="Compact"/>
              <w:jc w:val="left"/>
            </w:pPr>
            <w:r>
              <w:t xml:space="preserve">£1,495,500</w:t>
            </w:r>
          </w:p>
        </w:tc>
        <w:tc>
          <w:tcPr/>
          <w:p>
            <w:pPr>
              <w:pStyle w:val="Compact"/>
              <w:jc w:val="left"/>
            </w:pPr>
            <w:r>
              <w:t xml:space="preserve">+32.4%</w:t>
            </w:r>
          </w:p>
        </w:tc>
        <w:tc>
          <w:tcPr/>
          <w:p>
            <w:pPr>
              <w:pStyle w:val="Compact"/>
              <w:jc w:val="left"/>
            </w:pPr>
            <w:r>
              <w:t xml:space="preserve">+7.3%</w:t>
            </w:r>
          </w:p>
        </w:tc>
      </w:tr>
      <w:tr>
        <w:tc>
          <w:tcPr/>
          <w:p>
            <w:pPr>
              <w:pStyle w:val="Compact"/>
              <w:jc w:val="left"/>
            </w:pPr>
            <w:r>
              <w:t xml:space="preserve">Average Placement Fee (per Software Engineer)</w:t>
            </w:r>
          </w:p>
        </w:tc>
        <w:tc>
          <w:tcPr/>
          <w:p>
            <w:pPr>
              <w:pStyle w:val="Compact"/>
              <w:jc w:val="left"/>
            </w:pPr>
            <w:r>
              <w:t xml:space="preserve">£42,128</w:t>
            </w:r>
          </w:p>
        </w:tc>
        <w:tc>
          <w:tcPr/>
          <w:p>
            <w:pPr>
              <w:pStyle w:val="Compact"/>
              <w:jc w:val="left"/>
            </w:pPr>
            <w:r>
              <w:t xml:space="preserve">£40,680</w:t>
            </w:r>
          </w:p>
        </w:tc>
        <w:tc>
          <w:tcPr/>
          <w:p>
            <w:pPr>
              <w:pStyle w:val="Compact"/>
              <w:jc w:val="left"/>
            </w:pPr>
            <w:r>
              <w:t xml:space="preserve">+3.5%</w:t>
            </w:r>
          </w:p>
        </w:tc>
        <w:tc>
          <w:tcPr/>
          <w:p>
            <w:pPr>
              <w:pStyle w:val="Compact"/>
              <w:jc w:val="left"/>
            </w:pPr>
            <w:r>
              <w:t xml:space="preserve">-</w:t>
            </w:r>
          </w:p>
        </w:tc>
      </w:tr>
      <w:tr>
        <w:tc>
          <w:tcPr/>
          <w:p>
            <w:pPr>
              <w:pStyle w:val="Compact"/>
              <w:jc w:val="left"/>
            </w:pPr>
            <w:r>
              <w:t xml:space="preserve">Client Retention Rate (Manchester)</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c>
          <w:tcPr/>
          <w:p>
            <w:pPr>
              <w:pStyle w:val="Compact"/>
              <w:jc w:val="left"/>
            </w:pPr>
            <w:r>
              <w:t xml:space="preserve">82% (UK)</w:t>
            </w:r>
          </w:p>
        </w:tc>
      </w:tr>
      <w:tr>
        <w:tc>
          <w:tcPr/>
          <w:p>
            <w:pPr>
              <w:pStyle w:val="Compact"/>
              <w:jc w:val="left"/>
            </w:pPr>
            <w:r>
              <w:t xml:space="preserve">New Enterprise Clients Acquired</w:t>
            </w:r>
          </w:p>
        </w:tc>
        <w:tc>
          <w:tcPr/>
          <w:p>
            <w:pPr>
              <w:pStyle w:val="Compact"/>
              <w:jc w:val="left"/>
            </w:pPr>
            <w:r>
              <w:t xml:space="preserve">12</w:t>
            </w:r>
          </w:p>
        </w:tc>
        <w:tc>
          <w:tcPr/>
          <w:p>
            <w:pPr>
              <w:pStyle w:val="Compact"/>
              <w:jc w:val="left"/>
            </w:pPr>
            <w:r>
              <w:t xml:space="preserve">7</w:t>
            </w:r>
          </w:p>
        </w:tc>
        <w:tc>
          <w:tcPr/>
          <w:p>
            <w:pPr>
              <w:pStyle w:val="Compact"/>
              <w:jc w:val="left"/>
            </w:pPr>
            <w:r>
              <w:t xml:space="preserve">+71.4%</w:t>
            </w:r>
          </w:p>
        </w:tc>
        <w:tc>
          <w:tcPr/>
          <w:p>
            <w:pPr>
              <w:pStyle w:val="Compact"/>
              <w:jc w:val="left"/>
            </w:pPr>
            <w:r>
              <w:t xml:space="preserve">+25%</w:t>
            </w:r>
          </w:p>
        </w:tc>
      </w:tr>
    </w:tbl>
    <w:bookmarkEnd w:id="22"/>
    <w:bookmarkStart w:id="23" w:name="Xfaf702cb45874db9e568b38a30bcb392d3bbcae"/>
    <w:p>
      <w:pPr>
        <w:pStyle w:val="Heading2"/>
      </w:pPr>
      <w:r>
        <w:t xml:space="preserve">Market Dynamics Driving Demand in United Kingdom Manchester</w:t>
      </w:r>
    </w:p>
    <w:p>
      <w:pPr>
        <w:pStyle w:val="FirstParagraph"/>
      </w:pPr>
      <w:r>
        <w:t xml:space="preserve">Manchester's emergence as a technology powerhouse within the United Kingdom has fundamentally reshaped our sales approach. The city now hosts over 1,800 tech businesses generating £7.5 billion annually to the regional economy – a 23% increase since 2021 (Tech Nation Report, Q2 2023). Our Sales Team identified three critical factors fueling demand for Software Engineer talent:</w:t>
      </w:r>
    </w:p>
    <w:p>
      <w:pPr>
        <w:numPr>
          <w:ilvl w:val="0"/>
          <w:numId w:val="1001"/>
        </w:numPr>
        <w:pStyle w:val="Compact"/>
      </w:pPr>
      <w:r>
        <w:rPr>
          <w:bCs/>
          <w:b/>
        </w:rPr>
        <w:t xml:space="preserve">Government Incentives:</w:t>
      </w:r>
      <w:r>
        <w:t xml:space="preserve"> </w:t>
      </w:r>
      <w:r>
        <w:t xml:space="preserve">The UK Government's "Northern Powerhouse" initiative has directed £5.4 billion into Manchester's tech infrastructure, including the new Manchester Science Park expansion and AI Innovation Centre.</w:t>
      </w:r>
    </w:p>
    <w:p>
      <w:pPr>
        <w:numPr>
          <w:ilvl w:val="0"/>
          <w:numId w:val="1001"/>
        </w:numPr>
        <w:pStyle w:val="Compact"/>
      </w:pPr>
      <w:r>
        <w:rPr>
          <w:bCs/>
          <w:b/>
        </w:rPr>
        <w:t xml:space="preserve">Enterprise Expansion:</w:t>
      </w:r>
      <w:r>
        <w:t xml:space="preserve"> </w:t>
      </w:r>
      <w:r>
        <w:t xml:space="preserve">Major firms like Deloitte, BBC Studios, and startup giants (e.g., Y Combinator portfolio companies) have established significant engineering hubs in the city center within 18 months.</w:t>
      </w:r>
    </w:p>
    <w:p>
      <w:pPr>
        <w:numPr>
          <w:ilvl w:val="0"/>
          <w:numId w:val="1001"/>
        </w:numPr>
        <w:pStyle w:val="Compact"/>
      </w:pPr>
      <w:r>
        <w:rPr>
          <w:bCs/>
          <w:b/>
        </w:rPr>
        <w:t xml:space="preserve">Talent Pipeline Strength:</w:t>
      </w:r>
      <w:r>
        <w:t xml:space="preserve"> </w:t>
      </w:r>
      <w:r>
        <w:t xml:space="preserve">Manchester's universities (University of Manchester, UMIST) produce over 3,500 computer science graduates annually – a 40% increase since 2019 – creating a robust local talent pool we strategically source from.</w:t>
      </w:r>
    </w:p>
    <w:bookmarkEnd w:id="23"/>
    <w:bookmarkStart w:id="24" w:name="X4a2c32e305559c05221564b43eaf441da8b1ecf"/>
    <w:p>
      <w:pPr>
        <w:pStyle w:val="Heading2"/>
      </w:pPr>
      <w:r>
        <w:t xml:space="preserve">Case Study: Transforming Sales Strategy Through Software Engineer Specialization</w:t>
      </w:r>
    </w:p>
    <w:p>
      <w:pPr>
        <w:pStyle w:val="FirstParagraph"/>
      </w:pPr>
      <w:r>
        <w:t xml:space="preserve">A pivotal success story involves our engagement with Manchester-based fintech leader "NexusPay." Facing a 60% vacancy rate among their software engineering teams, NexusPay sought specialized talent for blockchain payment systems. Our sales team deployed a targeted strategy focusing on our elite pool of certified Software Engineers with both fintech and distributed ledger expertise – a niche we'd previously underserved in Manchester. Within 8 weeks, we delivered three senior Software Engineers who resolved critical platform bottlenecks, enabling NexusPay to launch their next-gen payment gateway ahead of schedule. This placement generated £126,000 in revenue and directly led to a 24-month contract renewal with £350k in additional engineering resource commitments.</w:t>
      </w:r>
    </w:p>
    <w:p>
      <w:pPr>
        <w:pStyle w:val="BodyText"/>
      </w:pPr>
      <w:r>
        <w:rPr>
          <w:bCs/>
          <w:b/>
        </w:rPr>
        <w:t xml:space="preserve">Strategic Takeaway for Sales Team:</w:t>
      </w:r>
      <w:r>
        <w:t xml:space="preserve"> </w:t>
      </w:r>
      <w:r>
        <w:t xml:space="preserve">Manchester clients now expect hyper-specialized Software Engineer profiles (not just generic roles). Our Q3 sales growth correlates directly with our ability to source candidates with specific stack expertise (e.g., React Native for mobile fintech, Kubernetes for enterprise cloud migration).</w:t>
      </w:r>
    </w:p>
    <w:bookmarkEnd w:id="24"/>
    <w:bookmarkStart w:id="25" w:name="X024c9cd7715be6be66fd39f35a2e9f89bafa1d4"/>
    <w:p>
      <w:pPr>
        <w:pStyle w:val="Heading2"/>
      </w:pPr>
      <w:r>
        <w:t xml:space="preserve">Challenges and Sales Adaptation in the United Kingdom Manchester Context</w:t>
      </w:r>
    </w:p>
    <w:p>
      <w:pPr>
        <w:pStyle w:val="FirstParagraph"/>
      </w:pPr>
      <w:r>
        <w:t xml:space="preserve">Despite strong performance, we encountered significant market challenges requiring agile sales adaptation. Manchester's tech talent competition intensified with 14 major international firms (including Google UK and Amazon Web Services) expanding their local engineering teams in Q3. To counter this, our Sales Department implemented three key adjustments:</w:t>
      </w:r>
    </w:p>
    <w:p>
      <w:pPr>
        <w:numPr>
          <w:ilvl w:val="0"/>
          <w:numId w:val="1002"/>
        </w:numPr>
        <w:pStyle w:val="Compact"/>
      </w:pPr>
      <w:r>
        <w:rPr>
          <w:bCs/>
          <w:b/>
        </w:rPr>
        <w:t xml:space="preserve">Dynamic Pricing Models:</w:t>
      </w:r>
      <w:r>
        <w:t xml:space="preserve"> </w:t>
      </w:r>
      <w:r>
        <w:t xml:space="preserve">Introduced tiered placement fees based on specialist skill scarcity (e.g., +15% premium for AI/ML Software Engineers).</w:t>
      </w:r>
    </w:p>
    <w:p>
      <w:pPr>
        <w:numPr>
          <w:ilvl w:val="0"/>
          <w:numId w:val="1002"/>
        </w:numPr>
        <w:pStyle w:val="Compact"/>
      </w:pPr>
      <w:r>
        <w:rPr>
          <w:bCs/>
          <w:b/>
        </w:rPr>
        <w:t xml:space="preserve">Hyper-Local Talent Partnerships:</w:t>
      </w:r>
      <w:r>
        <w:t xml:space="preserve"> </w:t>
      </w:r>
      <w:r>
        <w:t xml:space="preserve">Forged direct relationships with Manchester's CodeFirst:Girls and TechHub Manchester to access pre-vetted candidates within 72 hours.</w:t>
      </w:r>
    </w:p>
    <w:p>
      <w:pPr>
        <w:numPr>
          <w:ilvl w:val="0"/>
          <w:numId w:val="1002"/>
        </w:numPr>
        <w:pStyle w:val="Compact"/>
      </w:pPr>
      <w:r>
        <w:rPr>
          <w:bCs/>
          <w:b/>
        </w:rPr>
        <w:t xml:space="preserve">Predictive Sales Analytics:</w:t>
      </w:r>
      <w:r>
        <w:t xml:space="preserve"> </w:t>
      </w:r>
      <w:r>
        <w:t xml:space="preserve">Launched a proprietary dashboard tracking real-time demand spikes for specific Software Engineer skills across Manchester, enabling proactive client engagement.</w:t>
      </w:r>
    </w:p>
    <w:bookmarkEnd w:id="25"/>
    <w:bookmarkStart w:id="26" w:name="Xffd2edf0bada02c0cc9907627cc8e4a5c1100b2"/>
    <w:p>
      <w:pPr>
        <w:pStyle w:val="Heading2"/>
      </w:pPr>
      <w:r>
        <w:t xml:space="preserve">Future Outlook: Scaling Software Engineer Sales in United Kingdom Manchester</w:t>
      </w:r>
    </w:p>
    <w:p>
      <w:pPr>
        <w:pStyle w:val="FirstParagraph"/>
      </w:pPr>
      <w:r>
        <w:t xml:space="preserve">Based on Q3 trends, we project 25-30% further growth in Software Engineer placements for Manchester through Q4 2023. This forecast is driven by three strategic initiatives:</w:t>
      </w:r>
    </w:p>
    <w:p>
      <w:pPr>
        <w:numPr>
          <w:ilvl w:val="0"/>
          <w:numId w:val="1003"/>
        </w:numPr>
        <w:pStyle w:val="Compact"/>
      </w:pPr>
      <w:r>
        <w:rPr>
          <w:bCs/>
          <w:b/>
        </w:rPr>
        <w:t xml:space="preserve">Manchester Tech Hub Expansion:</w:t>
      </w:r>
      <w:r>
        <w:t xml:space="preserve"> </w:t>
      </w:r>
      <w:r>
        <w:t xml:space="preserve">Partnering with the Greater Manchester Combined Authority to launch a dedicated "Software Engineer Talent Accelerator" program targeting local universities.</w:t>
      </w:r>
    </w:p>
    <w:p>
      <w:pPr>
        <w:numPr>
          <w:ilvl w:val="0"/>
          <w:numId w:val="1003"/>
        </w:numPr>
        <w:pStyle w:val="Compact"/>
      </w:pPr>
      <w:r>
        <w:rPr>
          <w:bCs/>
          <w:b/>
        </w:rPr>
        <w:t xml:space="preserve">AI-Powered Sales Intelligence:</w:t>
      </w:r>
      <w:r>
        <w:t xml:space="preserve"> </w:t>
      </w:r>
      <w:r>
        <w:t xml:space="preserve">Implementing machine learning tools to predict client demand patterns for specific Software Engineer roles 6-8 weeks in advance (piloting in Manchester this October).</w:t>
      </w:r>
    </w:p>
    <w:p>
      <w:pPr>
        <w:numPr>
          <w:ilvl w:val="0"/>
          <w:numId w:val="1003"/>
        </w:numPr>
        <w:pStyle w:val="Compact"/>
      </w:pPr>
      <w:r>
        <w:rPr>
          <w:bCs/>
          <w:b/>
        </w:rPr>
        <w:t xml:space="preserve">Industry-Specific Sales Teams:</w:t>
      </w:r>
      <w:r>
        <w:t xml:space="preserve"> </w:t>
      </w:r>
      <w:r>
        <w:t xml:space="preserve">Creating dedicated fintech, healthtech, and AI-specialized sales teams focusing exclusively on Manchester's dominant verticals.</w:t>
      </w:r>
    </w:p>
    <w:bookmarkEnd w:id="26"/>
    <w:bookmarkStart w:id="27" w:name="X9951b4a539cda4ebf69b57d58983fc9b58aaa91"/>
    <w:p>
      <w:pPr>
        <w:pStyle w:val="Heading2"/>
      </w:pPr>
      <w:r>
        <w:t xml:space="preserve">Conclusion: The Unmatched Value of Manchester Software Engineer Placement</w:t>
      </w:r>
    </w:p>
    <w:p>
      <w:pPr>
        <w:pStyle w:val="FirstParagraph"/>
      </w:pPr>
      <w:r>
        <w:t xml:space="preserve">This Sales Report unequivocally demonstrates that United Kingdom Manchester represents the most strategically valuable market for specialized Software Engineer recruitment within our UK portfolio. Our Q3 results – characterized by 32% growth, record retention rates, and premium pricing power – validate that strategic focus on this ecosystem is not merely beneficial but essential to our national sales trajectory. As Manchester transitions from "Northern Tech Hub" to "UK Innovation Capital," the demand for elite Software Engineers will only intensify. Our Sales Team's deep understanding of local market dynamics, coupled with our ability to deliver precisely engineered talent solutions, positions TechNexus Solutions UK as the undisputed partner for enterprises seeking to harness Manchester's technological momentum.</w:t>
      </w:r>
    </w:p>
    <w:p>
      <w:pPr>
        <w:pStyle w:val="BodyText"/>
      </w:pPr>
      <w:r>
        <w:t xml:space="preserve">TechNexus Solutions UK Ltd. | 123 Innovation Square, Manchester M4 1DE | www.technexusuk.co.uk</w:t>
      </w:r>
    </w:p>
    <w:p>
      <w:pPr>
        <w:pStyle w:val="BodyText"/>
      </w:pPr>
      <w:r>
        <w:t xml:space="preserve">Confidential: This Sales Report is for internal use only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Placement Performance - United Kingdom Manchester</dc:title>
  <dc:creator/>
  <dc:language>en</dc:language>
  <cp:keywords/>
  <dcterms:created xsi:type="dcterms:W3CDTF">2025-12-11T11:36:18Z</dcterms:created>
  <dcterms:modified xsi:type="dcterms:W3CDTF">2025-12-11T11:36:18Z</dcterms:modified>
</cp:coreProperties>
</file>

<file path=docProps/custom.xml><?xml version="1.0" encoding="utf-8"?>
<Properties xmlns="http://schemas.openxmlformats.org/officeDocument/2006/custom-properties" xmlns:vt="http://schemas.openxmlformats.org/officeDocument/2006/docPropsVTypes"/>
</file>