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Software</w:t>
      </w:r>
      <w:r>
        <w:t xml:space="preserve"> </w:t>
      </w:r>
      <w:r>
        <w:t xml:space="preserve">Engineering</w:t>
      </w:r>
      <w:r>
        <w:t xml:space="preserve"> </w:t>
      </w:r>
      <w:r>
        <w:t xml:space="preserve">Division</w:t>
      </w:r>
      <w:r>
        <w:t xml:space="preserve"> </w:t>
      </w:r>
      <w:r>
        <w:t xml:space="preserve">-</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29" w:name="X2de5d08499f775703f4db882deae8491ae01a84"/>
    <w:p>
      <w:pPr>
        <w:pStyle w:val="Heading1"/>
      </w:pPr>
      <w:r>
        <w:t xml:space="preserve">Quarterly Sales Report: Software Engineering Division</w:t>
      </w:r>
    </w:p>
    <w:bookmarkStart w:id="28" w:name="Xa2673054bbe0d310fe3e7ebc8282feed8181168"/>
    <w:p>
      <w:pPr>
        <w:pStyle w:val="Heading2"/>
      </w:pPr>
      <w:r>
        <w:t xml:space="preserve">United States Chicago Market Performance Analysis</w:t>
      </w:r>
    </w:p>
    <w:p>
      <w:pPr>
        <w:pStyle w:val="FirstParagraph"/>
      </w:pPr>
      <w:r>
        <w:t xml:space="preserve">Prepared for Executive Leadership | October 26, 2023</w:t>
      </w:r>
    </w:p>
    <w:bookmarkStart w:id="20" w:name="executive-summary"/>
    <w:p>
      <w:pPr>
        <w:pStyle w:val="Heading3"/>
      </w:pPr>
      <w:r>
        <w:t xml:space="preserve">Executive Summary</w:t>
      </w:r>
    </w:p>
    <w:p>
      <w:pPr>
        <w:pStyle w:val="FirstParagraph"/>
      </w:pPr>
      <w:r>
        <w:t xml:space="preserve">This comprehensive Sales Report details the performance metrics of our Software Engineering division within the United States Chicago market. As a critical growth engine for TechInnovate Solutions, our Chicago-based Software Engineer teams have demonstrated exceptional contribution to revenue generation and market expansion. The data presented confirms that strategic investment in skilled software engineering talent continues to be the cornerstone of success in this competitive metropolitan hub. This report validates that our focus on recruiting and developing top-tier Software Engineer professionals directly correlates with accelerated sales velocity across enterprise clients in United States Chicago.</w:t>
      </w:r>
    </w:p>
    <w:bookmarkEnd w:id="20"/>
    <w:bookmarkStart w:id="21" w:name="Xbe25bc504aca8c54a97c5b88eba03fa8c2d618a"/>
    <w:p>
      <w:pPr>
        <w:pStyle w:val="Heading3"/>
      </w:pPr>
      <w:r>
        <w:t xml:space="preserve">Market Context: Chicago's Technology Sales Landscape</w:t>
      </w:r>
    </w:p>
    <w:p>
      <w:pPr>
        <w:pStyle w:val="FirstParagraph"/>
      </w:pPr>
      <w:r>
        <w:t xml:space="preserve">Chicago represents one of the most dynamic technology markets in the United States, serving as a strategic Midwest headquarters for Fortune 500 companies and innovative startups alike. With over 127,000 tech professionals employed in the Chicago metro area (source: Chicago Technology Council), our local Software Engineer talent pool has become indispensable to client acquisition and retention. The United States Chicago market specifically shows a 14% year-over-year growth in enterprise software demand, driven by financial services, healthcare technology, and logistics sectors – all areas where our engineering capabilities deliver measurable sales impact.</w:t>
      </w:r>
    </w:p>
    <w:bookmarkEnd w:id="21"/>
    <w:bookmarkStart w:id="22" w:name="sales-performance-metrics-q3-2023"/>
    <w:p>
      <w:pPr>
        <w:pStyle w:val="Heading3"/>
      </w:pPr>
      <w:r>
        <w:t xml:space="preserve">Sales Performance Metrics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Software Engineering-Driven Sales Revenue</w:t>
      </w:r>
    </w:p>
    <w:p>
      <w:pPr>
        <w:pStyle w:val="BodyText"/>
      </w:pPr>
      <w:r>
        <w:t xml:space="preserve">$14.7M</w:t>
      </w:r>
    </w:p>
    <w:p>
      <w:pPr>
        <w:pStyle w:val="BodyText"/>
      </w:pPr>
      <w:r>
        <w:t xml:space="preserve">$10.2M</w:t>
      </w:r>
    </w:p>
    <w:p>
      <w:pPr>
        <w:pStyle w:val="BodyText"/>
      </w:pPr>
      <w:r>
        <w:t xml:space="preserve">+44.1%</w:t>
      </w:r>
    </w:p>
    <w:p>
      <w:pPr>
        <w:pStyle w:val="BodyText"/>
      </w:pPr>
      <w:r>
        <w:t xml:space="preserve">Client Acquisition Rate (Chicago Market)</w:t>
      </w:r>
    </w:p>
    <w:p>
      <w:pPr>
        <w:pStyle w:val="BodyText"/>
      </w:pPr>
      <w:r>
        <w:t xml:space="preserve">37 new enterprise clients</w:t>
      </w:r>
    </w:p>
    <w:p>
      <w:pPr>
        <w:pStyle w:val="BodyText"/>
      </w:pPr>
      <w:r>
        <w:t xml:space="preserve">22 new clients</w:t>
      </w:r>
    </w:p>
    <w:p>
      <w:pPr>
        <w:pStyle w:val="BodyText"/>
      </w:pPr>
      <w:r>
        <w:t xml:space="preserve">+68.2%</w:t>
      </w:r>
    </w:p>
    <w:p>
      <w:pPr>
        <w:pStyle w:val="BodyText"/>
      </w:pPr>
      <w:r>
        <w:t xml:space="preserve">Sales Cycle Reduction (Avg.)</w:t>
      </w:r>
    </w:p>
    <w:p>
      <w:pPr>
        <w:pStyle w:val="BodyText"/>
      </w:pPr>
      <w:r>
        <w:t xml:space="preserve">47 days</w:t>
      </w:r>
    </w:p>
    <w:p>
      <w:pPr>
        <w:pStyle w:val="BodyText"/>
      </w:pPr>
      <w:r>
        <w:t xml:space="preserve">63 days</w:t>
      </w:r>
    </w:p>
    <w:p>
      <w:pPr>
        <w:pStyle w:val="BodyText"/>
      </w:pPr>
      <w:r>
        <w:t xml:space="preserve">-25.4%</w:t>
      </w:r>
    </w:p>
    <w:p>
      <w:pPr>
        <w:pStyle w:val="BodyText"/>
      </w:pPr>
      <w:r>
        <w:t xml:space="preserve">Cross-Sell Success Rate (Engineering-Enabled)</w:t>
      </w:r>
    </w:p>
    <w:p>
      <w:pPr>
        <w:pStyle w:val="BodyText"/>
      </w:pPr>
      <w:r>
        <w:t xml:space="preserve">68%</w:t>
      </w:r>
    </w:p>
    <w:p>
      <w:pPr>
        <w:pStyle w:val="BodyText"/>
      </w:pPr>
      <w:r>
        <w:t xml:space="preserve">42%</w:t>
      </w:r>
    </w:p>
    <w:p>
      <w:pPr>
        <w:pStyle w:val="BodyText"/>
      </w:pPr>
      <w:r>
        <w:t xml:space="preserve">+61.9%</w:t>
      </w:r>
    </w:p>
    <w:bookmarkEnd w:id="22"/>
    <w:bookmarkStart w:id="23" w:name="Xd53ad82e5fb1a78b521745a029a65592f6b8bfe"/>
    <w:p>
      <w:pPr>
        <w:pStyle w:val="Heading3"/>
      </w:pPr>
      <w:r>
        <w:t xml:space="preserve">The Critical Role of the Chicago Software Engineer</w:t>
      </w:r>
    </w:p>
    <w:p>
      <w:pPr>
        <w:pStyle w:val="FirstParagraph"/>
      </w:pPr>
      <w:r>
        <w:t xml:space="preserve">Our analysis reveals that each full-time Software Engineer in United States Chicago directly generates approximately $385,000 in annual revenue through enhanced sales enablement. This isn't merely about coding – it's about strategic value delivery. The local Software Engineer team has transformed our sales process by:</w:t>
      </w:r>
    </w:p>
    <w:p>
      <w:pPr>
        <w:numPr>
          <w:ilvl w:val="0"/>
          <w:numId w:val="1001"/>
        </w:numPr>
        <w:pStyle w:val="Compact"/>
      </w:pPr>
      <w:r>
        <w:rPr>
          <w:bCs/>
          <w:b/>
        </w:rPr>
        <w:t xml:space="preserve">Custom Solution Prototyping:</w:t>
      </w:r>
      <w:r>
        <w:t xml:space="preserve"> </w:t>
      </w:r>
      <w:r>
        <w:t xml:space="preserve">Developing client-specific demos that reduced sales objections by 52% in Q3</w:t>
      </w:r>
    </w:p>
    <w:p>
      <w:pPr>
        <w:numPr>
          <w:ilvl w:val="0"/>
          <w:numId w:val="1001"/>
        </w:numPr>
        <w:pStyle w:val="Compact"/>
      </w:pPr>
      <w:r>
        <w:rPr>
          <w:bCs/>
          <w:b/>
        </w:rPr>
        <w:t xml:space="preserve">Technical Consultation Integration:</w:t>
      </w:r>
      <w:r>
        <w:t xml:space="preserve"> </w:t>
      </w:r>
      <w:r>
        <w:t xml:space="preserve">Allowing sales teams to position solutions as engineering-ready rather than "off-the-shelf"</w:t>
      </w:r>
    </w:p>
    <w:p>
      <w:pPr>
        <w:numPr>
          <w:ilvl w:val="0"/>
          <w:numId w:val="1001"/>
        </w:numPr>
        <w:pStyle w:val="Compact"/>
      </w:pPr>
      <w:r>
        <w:rPr>
          <w:bCs/>
          <w:b/>
        </w:rPr>
        <w:t xml:space="preserve">Audit-Ready Documentation:</w:t>
      </w:r>
      <w:r>
        <w:t xml:space="preserve"> </w:t>
      </w:r>
      <w:r>
        <w:t xml:space="preserve">Accelerating compliance approvals for healthcare clients, shortening sales cycles by 3 weeks</w:t>
      </w:r>
    </w:p>
    <w:p>
      <w:pPr>
        <w:pStyle w:val="FirstParagraph"/>
      </w:pPr>
      <w:r>
        <w:t xml:space="preserve">The Chicago-based Software Engineer's ability to understand both technical architecture and client business processes has become our primary differentiator. For instance, our recent $2.3M contract with a major Chicago financial institution was secured through a custom API integration built by our local engineering team during the sales process – something no competitor could match in the United States Chicago market.</w:t>
      </w:r>
    </w:p>
    <w:bookmarkEnd w:id="23"/>
    <w:bookmarkStart w:id="24" w:name="talent-development-sales-alignment"/>
    <w:p>
      <w:pPr>
        <w:pStyle w:val="Heading3"/>
      </w:pPr>
      <w:r>
        <w:t xml:space="preserve">Talent Development &amp; Sales Alignment</w:t>
      </w:r>
    </w:p>
    <w:p>
      <w:pPr>
        <w:pStyle w:val="FirstParagraph"/>
      </w:pPr>
      <w:r>
        <w:t xml:space="preserve">Our success stems from intentional alignment between talent strategy and sales objectives. In United States Chicago, we've implemented a specialized Software Engineer development pathway that includes:</w:t>
      </w:r>
    </w:p>
    <w:p>
      <w:pPr>
        <w:numPr>
          <w:ilvl w:val="0"/>
          <w:numId w:val="1002"/>
        </w:numPr>
        <w:pStyle w:val="Compact"/>
      </w:pPr>
      <w:r>
        <w:rPr>
          <w:bCs/>
          <w:b/>
        </w:rPr>
        <w:t xml:space="preserve">Sales Enablement Training:</w:t>
      </w:r>
      <w:r>
        <w:t xml:space="preserve"> </w:t>
      </w:r>
      <w:r>
        <w:t xml:space="preserve">All engineers receive quarterly workshops on client discovery techniques and value proposition articulation</w:t>
      </w:r>
    </w:p>
    <w:p>
      <w:pPr>
        <w:numPr>
          <w:ilvl w:val="0"/>
          <w:numId w:val="1002"/>
        </w:numPr>
        <w:pStyle w:val="Compact"/>
      </w:pPr>
      <w:r>
        <w:rPr>
          <w:bCs/>
          <w:b/>
        </w:rPr>
        <w:t xml:space="preserve">Co-Active Sales Rotations:</w:t>
      </w:r>
      <w:r>
        <w:t xml:space="preserve"> </w:t>
      </w:r>
      <w:r>
        <w:t xml:space="preserve">Engineering team members shadow sales representatives during key client meetings</w:t>
      </w:r>
    </w:p>
    <w:p>
      <w:pPr>
        <w:numPr>
          <w:ilvl w:val="0"/>
          <w:numId w:val="1002"/>
        </w:numPr>
        <w:pStyle w:val="Compact"/>
      </w:pPr>
      <w:r>
        <w:rPr>
          <w:bCs/>
          <w:b/>
        </w:rPr>
        <w:t xml:space="preserve">Performance Metrics Integration:</w:t>
      </w:r>
      <w:r>
        <w:t xml:space="preserve"> </w:t>
      </w:r>
      <w:r>
        <w:t xml:space="preserve">Software Engineer KPIs now include customer adoption rates and upsell potential, not just technical delivery</w:t>
      </w:r>
    </w:p>
    <w:p>
      <w:pPr>
        <w:pStyle w:val="FirstParagraph"/>
      </w:pPr>
      <w:r>
        <w:t xml:space="preserve">This approach has yielded significant results: Engineers participating in sales rotations generated 3.2x more qualified opportunities than standard engineering roles. The Chicago office's software engineer retention rate (92%) is 31% higher than the national average, directly contributing to continuity in client relationships and consistent revenue streams.</w:t>
      </w:r>
    </w:p>
    <w:bookmarkEnd w:id="24"/>
    <w:bookmarkStart w:id="25" w:name="market-opportunity-analysis"/>
    <w:p>
      <w:pPr>
        <w:pStyle w:val="Heading3"/>
      </w:pPr>
      <w:r>
        <w:t xml:space="preserve">Market Opportunity Analysis</w:t>
      </w:r>
    </w:p>
    <w:p>
      <w:pPr>
        <w:pStyle w:val="FirstParagraph"/>
      </w:pPr>
      <w:r>
        <w:t xml:space="preserve">Chicago represents a $4.7B enterprise software opportunity in the United States, with 78% of companies expressing interest in customized solutions – exactly where our Software Engineer team excels. Our competitive analysis shows that companies without embedded engineering talent lose 65% of enterprise deals to competitors with technical sales capabilities. This gap presents a clear opportunity: we're currently filling only 43% of the demand for specialized software engineering services in Chicago's sales pipeline.</w:t>
      </w:r>
    </w:p>
    <w:bookmarkEnd w:id="25"/>
    <w:bookmarkStart w:id="26" w:name="strategic-recommendations"/>
    <w:p>
      <w:pPr>
        <w:pStyle w:val="Heading3"/>
      </w:pPr>
      <w:r>
        <w:t xml:space="preserve">Strategic Recommendations</w:t>
      </w:r>
    </w:p>
    <w:p>
      <w:pPr>
        <w:numPr>
          <w:ilvl w:val="0"/>
          <w:numId w:val="1003"/>
        </w:numPr>
        <w:pStyle w:val="Compact"/>
      </w:pPr>
      <w:r>
        <w:rPr>
          <w:bCs/>
          <w:b/>
        </w:rPr>
        <w:t xml:space="preserve">Expand Engineering Sales Integration:</w:t>
      </w:r>
      <w:r>
        <w:t xml:space="preserve"> </w:t>
      </w:r>
      <w:r>
        <w:t xml:space="preserve">Create dedicated Software Engineer-Sales partnerships for top 25 Chicago accounts</w:t>
      </w:r>
    </w:p>
    <w:p>
      <w:pPr>
        <w:numPr>
          <w:ilvl w:val="0"/>
          <w:numId w:val="1003"/>
        </w:numPr>
        <w:pStyle w:val="Compact"/>
      </w:pPr>
      <w:r>
        <w:rPr>
          <w:bCs/>
          <w:b/>
        </w:rPr>
        <w:t xml:space="preserve">Local Talent Pipeline Development:</w:t>
      </w:r>
      <w:r>
        <w:t xml:space="preserve"> </w:t>
      </w:r>
      <w:r>
        <w:t xml:space="preserve">Partner with University of Chicago and Illinois Institute of Technology for targeted talent acquisition</w:t>
      </w:r>
    </w:p>
    <w:p>
      <w:pPr>
        <w:numPr>
          <w:ilvl w:val="0"/>
          <w:numId w:val="1003"/>
        </w:numPr>
        <w:pStyle w:val="Compact"/>
      </w:pPr>
      <w:r>
        <w:rPr>
          <w:bCs/>
          <w:b/>
        </w:rPr>
        <w:t xml:space="preserve">Pricing Model Innovation:</w:t>
      </w:r>
      <w:r>
        <w:t xml:space="preserve"> </w:t>
      </w:r>
      <w:r>
        <w:t xml:space="preserve">Introduce "Engineering-Enabled Sales" packages to capture premium pricing in United States Chicago market</w:t>
      </w:r>
    </w:p>
    <w:bookmarkEnd w:id="26"/>
    <w:bookmarkStart w:id="27" w:name="X0bf2d70c84a9e5accea96848b4905f205e93f90"/>
    <w:p>
      <w:pPr>
        <w:pStyle w:val="Heading3"/>
      </w:pPr>
      <w:r>
        <w:t xml:space="preserve">Conclusion: Engineering as the Sales Engine</w:t>
      </w:r>
    </w:p>
    <w:p>
      <w:pPr>
        <w:pStyle w:val="FirstParagraph"/>
      </w:pPr>
      <w:r>
        <w:t xml:space="preserve">This Sales Report unequivocally demonstrates that our Chicago-based Software Engineer teams are not merely support staff, but the primary revenue generators in the United States market. The 44% year-over-year sales growth directly attributable to engineering capabilities proves that strategic investment in software engineering talent delivers superior returns. As we navigate a competitive landscape where technical differentiation is non-negotiable, our Chicago operations serve as the blueprint for how a modern Software Engineer drives measurable business impact. We recommend maintaining our focus on talent development and sales-engineering integration to capture the projected $6.3B opportunity in United States Chicago by 2025.</w:t>
      </w:r>
    </w:p>
    <w:p>
      <w:pPr>
        <w:pStyle w:val="BodyText"/>
      </w:pPr>
      <w:r>
        <w:t xml:space="preserve">Prepared by:</w:t>
      </w:r>
      <w:r>
        <w:br/>
      </w:r>
      <w:r>
        <w:t xml:space="preserve">Sarah Chen, Director of Sales Engineering</w:t>
      </w:r>
      <w:r>
        <w:br/>
      </w:r>
      <w:r>
        <w:t xml:space="preserve">TechInnovate Solutions | Chicago Office</w:t>
      </w:r>
    </w:p>
    <w:p>
      <w:pPr>
        <w:pStyle w:val="BodyText"/>
      </w:pPr>
      <w:r>
        <w:t xml:space="preserve">This Sales Report is based on internal metrics from United States Chicago operations. All data reflects Q3 2023 performance. The Software Engineer role analyzed includes full-stack engineers with sales enablement responsibilities in enterprise accounts.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Software Engineering Division - United States Chicago Market</dc:title>
  <dc:creator/>
  <dc:language>en</dc:language>
  <cp:keywords/>
  <dcterms:created xsi:type="dcterms:W3CDTF">2025-12-12T10:23:54Z</dcterms:created>
  <dcterms:modified xsi:type="dcterms:W3CDTF">2025-12-12T10:23:54Z</dcterms:modified>
</cp:coreProperties>
</file>

<file path=docProps/custom.xml><?xml version="1.0" encoding="utf-8"?>
<Properties xmlns="http://schemas.openxmlformats.org/officeDocument/2006/custom-properties" xmlns:vt="http://schemas.openxmlformats.org/officeDocument/2006/docPropsVTypes"/>
</file>