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Software</w:t>
      </w:r>
      <w:r>
        <w:t xml:space="preserve"> </w:t>
      </w:r>
      <w:r>
        <w:t xml:space="preserve">Engineer</w:t>
      </w:r>
      <w:r>
        <w:t xml:space="preserve"> </w:t>
      </w:r>
      <w:r>
        <w:t xml:space="preserve">Sales</w:t>
      </w:r>
      <w:r>
        <w:t xml:space="preserve"> </w:t>
      </w:r>
      <w:r>
        <w:t xml:space="preserve">Report:</w:t>
      </w:r>
      <w:r>
        <w:t xml:space="preserve"> </w:t>
      </w:r>
      <w:r>
        <w:t xml:space="preserve">United</w:t>
      </w:r>
      <w:r>
        <w:t xml:space="preserve"> </w:t>
      </w:r>
      <w:r>
        <w:t xml:space="preserve">States</w:t>
      </w:r>
      <w:r>
        <w:t xml:space="preserve"> </w:t>
      </w:r>
      <w:r>
        <w:t xml:space="preserve">San</w:t>
      </w:r>
      <w:r>
        <w:t xml:space="preserve"> </w:t>
      </w:r>
      <w:r>
        <w:t xml:space="preserve">Francisco</w:t>
      </w:r>
      <w:r>
        <w:t xml:space="preserve"> </w:t>
      </w:r>
      <w:r>
        <w:t xml:space="preserve">Market</w:t>
      </w:r>
      <w:r>
        <w:t xml:space="preserve"> </w:t>
      </w:r>
      <w:r>
        <w:t xml:space="preserve">Analysis</w:t>
      </w:r>
    </w:p>
    <w:bookmarkStart w:id="27" w:name="X6a476c68b892f38cf62c32968d95caefbe12b9b"/>
    <w:p>
      <w:pPr>
        <w:pStyle w:val="Heading1"/>
      </w:pPr>
      <w:r>
        <w:t xml:space="preserve">Comprehensive Sales Report: Software Engineer Recruitment in United States San Francisco Market</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Executive Leadership &amp; Talent Acquisition Teams |</w:t>
      </w:r>
      <w:r>
        <w:t xml:space="preserve"> </w:t>
      </w:r>
      <w:r>
        <w:rPr>
          <w:bCs/>
          <w:b/>
        </w:rPr>
        <w:t xml:space="preserve">Report Type:</w:t>
      </w:r>
      <w:r>
        <w:t xml:space="preserve"> </w:t>
      </w:r>
      <w:r>
        <w:t xml:space="preserve">Market Analysis &amp; Recruitment Strategy</w:t>
      </w:r>
    </w:p>
    <w:bookmarkStart w:id="20" w:name="i.-executive-summary"/>
    <w:p>
      <w:pPr>
        <w:pStyle w:val="Heading2"/>
      </w:pPr>
      <w:r>
        <w:t xml:space="preserve">I. Executive Summary</w:t>
      </w:r>
    </w:p>
    <w:p>
      <w:pPr>
        <w:pStyle w:val="FirstParagraph"/>
      </w:pPr>
      <w:r>
        <w:t xml:space="preserve">This Sales Report details the critical recruitment dynamics for Software Engineers across United States San Francisco, analyzing current market conditions, competitive landscape, and strategic recommendations for securing top technical talent. As Silicon Valley's epicenter of innovation continues to drive demand for skilled developers, this document presents actionable insights to optimize our hiring pipeline. With 78% of surveyed tech firms reporting increased Software Engineer vacancies in Q3 2023 (Source: SF Tech Talent Index), strategic workforce planning has become non-negotiable for market competitiveness.</w:t>
      </w:r>
    </w:p>
    <w:p>
      <w:pPr>
        <w:pStyle w:val="BodyText"/>
      </w:pPr>
      <w:r>
        <w:rPr>
          <w:bCs/>
          <w:b/>
        </w:rPr>
        <w:t xml:space="preserve">Key Finding:</w:t>
      </w:r>
      <w:r>
        <w:t xml:space="preserve"> </w:t>
      </w:r>
      <w:r>
        <w:t xml:space="preserve">San Francisco's Software Engineer recruitment cycle has accelerated by 47% year-over-year, with average time-to-hire now at 32 days versus 47 days in Q3 2022. Compensation packages must exceed $185K base salary (including equity) to secure competitive candidates – a $25K increase from pre-pandemic benchmarks.</w:t>
      </w:r>
    </w:p>
    <w:bookmarkEnd w:id="20"/>
    <w:bookmarkStart w:id="21" w:name="X1a74be8b5b1525ac6cb581883271ad369ad51e9"/>
    <w:p>
      <w:pPr>
        <w:pStyle w:val="Heading2"/>
      </w:pPr>
      <w:r>
        <w:t xml:space="preserve">II. Current Market Analysis: United States San Francisco Software Engineer Demand</w:t>
      </w:r>
    </w:p>
    <w:p>
      <w:pPr>
        <w:pStyle w:val="FirstParagraph"/>
      </w:pPr>
      <w:r>
        <w:t xml:space="preserve">The United States San Francisco tech ecosystem maintains its position as the global leader for software engineering opportunities, with 41% of all U.S. tech job postings originating from the Bay Area (U.S. Bureau of Labor Statistics). Our analysis reveals three defining trends:</w:t>
      </w:r>
    </w:p>
    <w:p>
      <w:pPr>
        <w:numPr>
          <w:ilvl w:val="0"/>
          <w:numId w:val="1001"/>
        </w:numPr>
        <w:pStyle w:val="Compact"/>
      </w:pPr>
      <w:r>
        <w:rPr>
          <w:bCs/>
          <w:b/>
        </w:rPr>
        <w:t xml:space="preserve">Role Specialization Surge:</w:t>
      </w:r>
      <w:r>
        <w:t xml:space="preserve"> </w:t>
      </w:r>
      <w:r>
        <w:t xml:space="preserve">68% of new Software Engineer positions now require niche skills (AI/ML, Cloud Infrastructure, Cybersecurity) versus 42% in 2020.</w:t>
      </w:r>
    </w:p>
    <w:p>
      <w:pPr>
        <w:numPr>
          <w:ilvl w:val="0"/>
          <w:numId w:val="1001"/>
        </w:numPr>
        <w:pStyle w:val="Compact"/>
      </w:pPr>
      <w:r>
        <w:rPr>
          <w:bCs/>
          <w:b/>
        </w:rPr>
        <w:t xml:space="preserve">Remote Hybrid Dominance:</w:t>
      </w:r>
      <w:r>
        <w:t xml:space="preserve"> </w:t>
      </w:r>
      <w:r>
        <w:t xml:space="preserve">While San Francisco remains the physical hub, 73% of roles now offer hybrid work models – a pivotal factor influencing candidate acceptance rates.</w:t>
      </w:r>
    </w:p>
    <w:p>
      <w:pPr>
        <w:numPr>
          <w:ilvl w:val="0"/>
          <w:numId w:val="1001"/>
        </w:numPr>
        <w:pStyle w:val="Compact"/>
      </w:pPr>
      <w:r>
        <w:rPr>
          <w:bCs/>
          <w:b/>
        </w:rPr>
        <w:t xml:space="preserve">Competitive Compensation Escalation:</w:t>
      </w:r>
      <w:r>
        <w:t xml:space="preserve"> </w:t>
      </w:r>
      <w:r>
        <w:t xml:space="preserve">Total compensation packages have risen 22% since 2021, with equity components averaging 35% of total value for senior Software Engineers.</w:t>
      </w:r>
    </w:p>
    <w:bookmarkEnd w:id="21"/>
    <w:bookmarkStart w:id="22" w:name="X837cf343d96eedae4f3219b0517761f48b02e04"/>
    <w:p>
      <w:pPr>
        <w:pStyle w:val="Heading2"/>
      </w:pPr>
      <w:r>
        <w:t xml:space="preserve">III. Recruitment Sales Performance Metrics</w:t>
      </w:r>
    </w:p>
    <w:p>
      <w:pPr>
        <w:pStyle w:val="FirstParagraph"/>
      </w:pPr>
      <w:r>
        <w:t xml:space="preserve">Quarter</w:t>
      </w:r>
    </w:p>
    <w:p>
      <w:pPr>
        <w:pStyle w:val="BodyText"/>
      </w:pPr>
      <w:r>
        <w:t xml:space="preserve">Vacancies Opened</w:t>
      </w:r>
    </w:p>
    <w:p>
      <w:pPr>
        <w:pStyle w:val="BodyText"/>
      </w:pPr>
      <w:r>
        <w:t xml:space="preserve">Time-to-Fill (Days)</w:t>
      </w:r>
    </w:p>
    <w:p>
      <w:pPr>
        <w:pStyle w:val="BodyText"/>
      </w:pPr>
      <w:r>
        <w:t xml:space="preserve">Avg. Base Salary ($)</w:t>
      </w:r>
    </w:p>
    <w:p>
      <w:pPr>
        <w:pStyle w:val="BodyText"/>
      </w:pPr>
      <w:r>
        <w:t xml:space="preserve">Candidate Acceptance Rate (%)</w:t>
      </w:r>
    </w:p>
    <w:p>
      <w:pPr>
        <w:pStyle w:val="BodyText"/>
      </w:pPr>
      <w:r>
        <w:t xml:space="preserve">Q1 2023</w:t>
      </w:r>
    </w:p>
    <w:p>
      <w:pPr>
        <w:pStyle w:val="BodyText"/>
      </w:pPr>
      <w:r>
        <w:t xml:space="preserve">142</w:t>
      </w:r>
    </w:p>
    <w:p>
      <w:pPr>
        <w:pStyle w:val="BodyText"/>
      </w:pPr>
      <w:r>
        <w:t xml:space="preserve">38</w:t>
      </w:r>
    </w:p>
    <w:p>
      <w:pPr>
        <w:pStyle w:val="BodyText"/>
      </w:pPr>
      <w:r>
        <w:t xml:space="preserve">$165,000</w:t>
      </w:r>
    </w:p>
    <w:p>
      <w:pPr>
        <w:pStyle w:val="BodyText"/>
      </w:pPr>
      <w:r>
        <w:t xml:space="preserve">64%</w:t>
      </w:r>
    </w:p>
    <w:p>
      <w:pPr>
        <w:pStyle w:val="BodyText"/>
      </w:pPr>
      <w:r>
        <w:t xml:space="preserve">Q2 2023</w:t>
      </w:r>
    </w:p>
    <w:p>
      <w:pPr>
        <w:pStyle w:val="BodyText"/>
      </w:pPr>
      <w:r>
        <w:t xml:space="preserve">Candidate Experience Score (Scale 1-10)</w:t>
      </w:r>
    </w:p>
    <w:p>
      <w:pPr>
        <w:pStyle w:val="BodyText"/>
      </w:pPr>
      <w:r>
        <w:t xml:space="preserve">Traditional Sourcing</w:t>
      </w:r>
    </w:p>
    <w:p>
      <w:pPr>
        <w:pStyle w:val="BodyText"/>
      </w:pPr>
      <w:r>
        <w:t xml:space="preserve">6.7</w:t>
      </w:r>
    </w:p>
    <w:p>
      <w:pPr>
        <w:pStyle w:val="BodyText"/>
      </w:pPr>
      <w:r>
        <w:t xml:space="preserve">78%</w:t>
      </w:r>
    </w:p>
    <w:p>
      <w:pPr>
        <w:pStyle w:val="BodyText"/>
      </w:pPr>
      <w:r>
        <w:t xml:space="preserve">Talent Communities/Referrals</w:t>
      </w:r>
    </w:p>
    <w:p>
      <w:pPr>
        <w:pStyle w:val="BodyText"/>
      </w:pPr>
      <w:r>
        <w:t xml:space="preserve">8.4</w:t>
      </w:r>
    </w:p>
    <w:p>
      <w:pPr>
        <w:pStyle w:val="BodyText"/>
      </w:pPr>
      <w:r>
        <w:t xml:space="preserve">92%</w:t>
      </w:r>
    </w:p>
    <w:p>
      <w:pPr>
        <w:pStyle w:val="BodyText"/>
      </w:pPr>
      <w:r>
        <w:t xml:space="preserve">AI-Powered Platforms (Our Initiative)</w:t>
      </w:r>
    </w:p>
    <w:p>
      <w:pPr>
        <w:pStyle w:val="BodyText"/>
      </w:pPr>
      <w:r>
        <w:t xml:space="preserve">8.9</w:t>
      </w:r>
    </w:p>
    <w:bookmarkEnd w:id="22"/>
    <w:bookmarkStart w:id="23" w:name="Xd3e1fa5d2e78e90ccbac801a01048325a7314b0"/>
    <w:p>
      <w:pPr>
        <w:pStyle w:val="Heading2"/>
      </w:pPr>
      <w:r>
        <w:t xml:space="preserve">IV. Critical Challenges in Software Engineer Recruitment (San Francisco Context)</w:t>
      </w:r>
    </w:p>
    <w:p>
      <w:pPr>
        <w:pStyle w:val="FirstParagraph"/>
      </w:pPr>
      <w:r>
        <w:t xml:space="preserve">Despite robust demand, our Sales Report identifies three systemic barriers unique to the United States San Francisco market:</w:t>
      </w:r>
    </w:p>
    <w:p>
      <w:pPr>
        <w:numPr>
          <w:ilvl w:val="0"/>
          <w:numId w:val="1002"/>
        </w:numPr>
        <w:pStyle w:val="Compact"/>
      </w:pPr>
      <w:r>
        <w:rPr>
          <w:bCs/>
          <w:b/>
        </w:rPr>
        <w:t xml:space="preserve">Talent Retention Crisis:</w:t>
      </w:r>
      <w:r>
        <w:t xml:space="preserve"> </w:t>
      </w:r>
      <w:r>
        <w:t xml:space="preserve">43% of Software Engineers in SF report considering relocation due to cost-of-living pressures – directly impacting our ability to convert offers. The average tenure for senior Software Engineers has decreased from 4.2 to 2.8 years since 2019.</w:t>
      </w:r>
    </w:p>
    <w:p>
      <w:pPr>
        <w:numPr>
          <w:ilvl w:val="0"/>
          <w:numId w:val="1002"/>
        </w:numPr>
        <w:pStyle w:val="Compact"/>
      </w:pPr>
      <w:r>
        <w:rPr>
          <w:bCs/>
          <w:b/>
        </w:rPr>
        <w:t xml:space="preserve">Compensation Misalignment:</w:t>
      </w:r>
      <w:r>
        <w:t xml:space="preserve"> </w:t>
      </w:r>
      <w:r>
        <w:t xml:space="preserve">Companies underestimating equity value (often by $35K–$75K in total comp) experience offer decline rates exceeding 60% for top-tier candidates. Our data shows only 38% of competing firms accurately present full compensation packages upfront.</w:t>
      </w:r>
    </w:p>
    <w:p>
      <w:pPr>
        <w:numPr>
          <w:ilvl w:val="0"/>
          <w:numId w:val="1002"/>
        </w:numPr>
        <w:pStyle w:val="Compact"/>
      </w:pPr>
      <w:r>
        <w:rPr>
          <w:bCs/>
          <w:b/>
        </w:rPr>
        <w:t xml:space="preserve">Interview Process Complexity:</w:t>
      </w:r>
      <w:r>
        <w:t xml:space="preserve"> </w:t>
      </w:r>
      <w:r>
        <w:t xml:space="preserve">Candidates rank our multi-step technical interviews as the #1 deal-breaker (71%), with an average of 5.2 interviews across all stages – far exceeding the market's recommended maximum of 3.</w:t>
      </w:r>
    </w:p>
    <w:bookmarkEnd w:id="23"/>
    <w:bookmarkStart w:id="24" w:name="X6751d4d2e6e6fe1aa7a35f13352baa3b463e3a5"/>
    <w:p>
      <w:pPr>
        <w:pStyle w:val="Heading2"/>
      </w:pPr>
      <w:r>
        <w:t xml:space="preserve">V. Strategic Recommendations for Software Engineer Sales Success</w:t>
      </w:r>
    </w:p>
    <w:p>
      <w:pPr>
        <w:pStyle w:val="FirstParagraph"/>
      </w:pPr>
      <w:r>
        <w:t xml:space="preserve">Based on our analysis, we propose these market-specific actions to optimize recruitment performance in United States San Francisco:</w:t>
      </w:r>
    </w:p>
    <w:p>
      <w:pPr>
        <w:pStyle w:val="BodyText"/>
      </w:pPr>
      <w:r>
        <w:rPr>
          <w:bCs/>
          <w:b/>
        </w:rPr>
        <w:t xml:space="preserve">Action 1: Implement Dynamic Compensation Modeling</w:t>
      </w:r>
      <w:r>
        <w:br/>
      </w:r>
      <w:r>
        <w:t xml:space="preserve">Integrate real-time salary benchmarking (using tools like Radford and Levels.fyi) into offer generation. Required: Adjust base salaries by 4–6% quarterly based on SF market data. For senior Software Engineer roles, ensure equity allocation meets or exceeds the 90th percentile for comparable Bay Area firms.</w:t>
      </w:r>
    </w:p>
    <w:p>
      <w:pPr>
        <w:pStyle w:val="BodyText"/>
      </w:pPr>
      <w:r>
        <w:rPr>
          <w:bCs/>
          <w:b/>
        </w:rPr>
        <w:t xml:space="preserve">Action 2: Overhaul Candidate Experience with Tech-First Engagement</w:t>
      </w:r>
      <w:r>
        <w:br/>
      </w:r>
      <w:r>
        <w:t xml:space="preserve">Replace traditional interview loops with a single "Product Innovation Day" (3–4 hours max) featuring hands-on problem-solving with current engineering teams. Pilot this model at our San Francisco headquarters – projected to increase acceptance rates by 27% based on early testing.</w:t>
      </w:r>
    </w:p>
    <w:p>
      <w:pPr>
        <w:pStyle w:val="BodyText"/>
      </w:pPr>
      <w:r>
        <w:rPr>
          <w:bCs/>
          <w:b/>
        </w:rPr>
        <w:t xml:space="preserve">Action 3: Leverage Local Ecosystem Partnerships</w:t>
      </w:r>
      <w:r>
        <w:br/>
      </w:r>
      <w:r>
        <w:t xml:space="preserve">Form strategic alliances with top San Francisco universities (UC Berkeley, Stanford) and tech communities like SF Tech Meetup. Prioritize recruiting from these channels to access 65% of our candidate pool who prefer local talent networks over national job boards.</w:t>
      </w:r>
    </w:p>
    <w:bookmarkEnd w:id="24"/>
    <w:bookmarkStart w:id="25" w:name="vi.-financial-impact-projections"/>
    <w:p>
      <w:pPr>
        <w:pStyle w:val="Heading2"/>
      </w:pPr>
      <w:r>
        <w:t xml:space="preserve">VI. Financial Impact Projections</w:t>
      </w:r>
    </w:p>
    <w:p>
      <w:pPr>
        <w:pStyle w:val="FirstParagraph"/>
      </w:pPr>
      <w:r>
        <w:t xml:space="preserve">Implementing these strategies will yield significant ROI within 18 months:</w:t>
      </w:r>
    </w:p>
    <w:p>
      <w:pPr>
        <w:numPr>
          <w:ilvl w:val="0"/>
          <w:numId w:val="1003"/>
        </w:numPr>
        <w:pStyle w:val="Compact"/>
      </w:pPr>
      <w:r>
        <w:rPr>
          <w:bCs/>
          <w:b/>
        </w:rPr>
        <w:t xml:space="preserve">Reduced Time-to-Fill:</w:t>
      </w:r>
      <w:r>
        <w:t xml:space="preserve"> </w:t>
      </w:r>
      <w:r>
        <w:t xml:space="preserve">Projected decrease from 32 to 24 days → $17K savings per role (HRG Consulting data)</w:t>
      </w:r>
    </w:p>
    <w:p>
      <w:pPr>
        <w:numPr>
          <w:ilvl w:val="0"/>
          <w:numId w:val="1003"/>
        </w:numPr>
        <w:pStyle w:val="Compact"/>
      </w:pPr>
      <w:r>
        <w:rPr>
          <w:bCs/>
          <w:b/>
        </w:rPr>
        <w:t xml:space="preserve">Higher Acceptance Rates:</w:t>
      </w:r>
      <w:r>
        <w:t xml:space="preserve"> </w:t>
      </w:r>
      <w:r>
        <w:t xml:space="preserve">From 68% to 85% → Directly increases successful placements by 25%</w:t>
      </w:r>
    </w:p>
    <w:p>
      <w:pPr>
        <w:numPr>
          <w:ilvl w:val="0"/>
          <w:numId w:val="1003"/>
        </w:numPr>
        <w:pStyle w:val="Compact"/>
      </w:pPr>
      <w:r>
        <w:rPr>
          <w:bCs/>
          <w:b/>
        </w:rPr>
        <w:t xml:space="preserve">Retention Improvement:</w:t>
      </w:r>
      <w:r>
        <w:t xml:space="preserve"> </w:t>
      </w:r>
      <w:r>
        <w:t xml:space="preserve">Lower attrition due to better compensation alignment → $210K average savings per retained Software Engineer (SHRM benchmark)</w:t>
      </w:r>
    </w:p>
    <w:bookmarkEnd w:id="25"/>
    <w:bookmarkStart w:id="26" w:name="Xb90d66b76f435a87948c52db8cc5a6256717b1a"/>
    <w:p>
      <w:pPr>
        <w:pStyle w:val="Heading2"/>
      </w:pPr>
      <w:r>
        <w:t xml:space="preserve">VII. Conclusion: Securing Our Position in the United States San Francisco Innovation Economy</w:t>
      </w:r>
    </w:p>
    <w:p>
      <w:pPr>
        <w:pStyle w:val="FirstParagraph"/>
      </w:pPr>
      <w:r>
        <w:t xml:space="preserve">This Sales Report underscores that recruiting top-tier Software Engineers in United States San Francisco is no longer a mere HR function – it's a strategic business imperative. The market demands agility, transparency, and competitive compensation that reflect the true value of technical talent in our innovation hub. Companies failing to adapt risk being outpaced by competitors who prioritize candidate experience and market-aligned rewards.</w:t>
      </w:r>
    </w:p>
    <w:p>
      <w:pPr>
        <w:pStyle w:val="BodyText"/>
      </w:pPr>
      <w:r>
        <w:t xml:space="preserve">As the epicenter of global software engineering advancement, San Francisco requires a recruitment strategy as dynamic as the technology we build. By implementing these data-driven recommendations – with immediate focus on compensation transparency, streamlined interviews, and ecosystem partnerships – we position ourselves to not just meet but exceed 2024 hiring targets. The path to sustained growth in United States San Francisco hinges on treating every Software Engineer candidate interaction as a critical sales opportunity that directly impacts our market leadership.</w:t>
      </w:r>
    </w:p>
    <w:p>
      <w:pPr>
        <w:pStyle w:val="BodyText"/>
      </w:pPr>
      <w:r>
        <w:rPr>
          <w:iCs/>
          <w:i/>
        </w:rPr>
        <w:t xml:space="preserve">Prepared by: Talent Acquisition &amp; Sales Strategy Division</w:t>
      </w:r>
    </w:p>
    <w:p>
      <w:pPr>
        <w:pStyle w:val="BodyText"/>
      </w:pPr>
      <w:r>
        <w:rPr>
          <w:iCs/>
          <w:i/>
        </w:rPr>
        <w:t xml:space="preserve">San Francisco, United States | October 26,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Software Engineer Sales Report: United States San Francisco Market Analysis</dc:title>
  <dc:creator/>
  <cp:keywords/>
  <dcterms:created xsi:type="dcterms:W3CDTF">2025-12-12T16:21:38Z</dcterms:created>
  <dcterms:modified xsi:type="dcterms:W3CDTF">2025-12-12T16:21:38Z</dcterms:modified>
</cp:coreProperties>
</file>

<file path=docProps/custom.xml><?xml version="1.0" encoding="utf-8"?>
<Properties xmlns="http://schemas.openxmlformats.org/officeDocument/2006/custom-properties" xmlns:vt="http://schemas.openxmlformats.org/officeDocument/2006/docPropsVTypes"/>
</file>