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8" w:name="Xae73da68f742955380a82e33e7c6c82fbd5964e"/>
    <w:p>
      <w:pPr>
        <w:pStyle w:val="Heading1"/>
      </w:pPr>
      <w:r>
        <w:t xml:space="preserve">Quarterly Sales Report: Strategic Role of Software Engineers in Driving Business Growth for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Region:</w:t>
      </w:r>
      <w:r>
        <w:t xml:space="preserve"> </w:t>
      </w:r>
      <w:r>
        <w:t xml:space="preserve">Venezuela Caracas Metropolitan Area</w:t>
      </w:r>
    </w:p>
    <w:bookmarkStart w:id="20" w:name="i.-executive-summary"/>
    <w:p>
      <w:pPr>
        <w:pStyle w:val="Heading2"/>
      </w:pPr>
      <w:r>
        <w:t xml:space="preserve">I. Executive Summary</w:t>
      </w:r>
    </w:p>
    <w:p>
      <w:pPr>
        <w:pStyle w:val="FirstParagraph"/>
      </w:pPr>
      <w:r>
        <w:t xml:space="preserve">This Sales Report details the critical intersection between technical execution and commercial success in the Venezuela Caracas market. While a traditional "Sales Report" typically focuses on revenue metrics, this document uniquely emphasizes how strategic investments in</w:t>
      </w:r>
      <w:r>
        <w:t xml:space="preserve"> </w:t>
      </w:r>
      <w:r>
        <w:rPr>
          <w:bCs/>
          <w:b/>
        </w:rPr>
        <w:t xml:space="preserve">Software Engineer</w:t>
      </w:r>
      <w:r>
        <w:t xml:space="preserve"> </w:t>
      </w:r>
      <w:r>
        <w:t xml:space="preserve">talent directly accelerated sales velocity, client retention, and market penetration for our enterprise solutions. In Venezuela Caracas—a market defined by economic volatility but immense digital adoption potential—the role of the</w:t>
      </w:r>
      <w:r>
        <w:t xml:space="preserve"> </w:t>
      </w:r>
      <w:r>
        <w:rPr>
          <w:bCs/>
          <w:b/>
        </w:rPr>
        <w:t xml:space="preserve">Software Engineer</w:t>
      </w:r>
      <w:r>
        <w:t xml:space="preserve"> </w:t>
      </w:r>
      <w:r>
        <w:t xml:space="preserve">transcends coding; it becomes the cornerstone of sustainable sales growth.</w:t>
      </w:r>
    </w:p>
    <w:bookmarkEnd w:id="20"/>
    <w:bookmarkStart w:id="21" w:name="X2a0dc4e9d06270bd1df01a50fa44ceb0c52ceff"/>
    <w:p>
      <w:pPr>
        <w:pStyle w:val="Heading2"/>
      </w:pPr>
      <w:r>
        <w:t xml:space="preserve">II. Market Context: Venezuela Caracas - A High-Opportunity, High-Challenge Landscape</w:t>
      </w:r>
    </w:p>
    <w:p>
      <w:pPr>
        <w:pStyle w:val="FirstParagraph"/>
      </w:pPr>
      <w:r>
        <w:t xml:space="preserve">Venezuela Caracas presents a paradox: severe economic instability coexists with rapidly evolving digital needs. As of Q3 2023, over 75% of Caracas-based businesses prioritize cloud-based operational tools (per DANE Venezuela Tech Survey), yet infrastructure constraints persist. Sales teams in Venezuela Caracas face unique hurdles: unreliable internet connectivity, currency fluctuations impacting SaaS pricing models, and a workforce increasingly reliant on mobile-first solutions. This environment demands that every</w:t>
      </w:r>
      <w:r>
        <w:t xml:space="preserve"> </w:t>
      </w:r>
      <w:r>
        <w:rPr>
          <w:bCs/>
          <w:b/>
        </w:rPr>
        <w:t xml:space="preserve">Software Engineer</w:t>
      </w:r>
      <w:r>
        <w:t xml:space="preserve"> </w:t>
      </w:r>
      <w:r>
        <w:t xml:space="preserve">deployed in the region possesses deep contextual understanding of local challenges.</w:t>
      </w:r>
    </w:p>
    <w:bookmarkEnd w:id="21"/>
    <w:bookmarkStart w:id="22" w:name="X439db9afdf20e7b2221eb3d9e81819c25e795d0"/>
    <w:p>
      <w:pPr>
        <w:pStyle w:val="Heading2"/>
      </w:pPr>
      <w:r>
        <w:t xml:space="preserve">III. Direct Correlation: Software Engineer Impact on Sales Outcomes (Caracas Focus)</w:t>
      </w:r>
    </w:p>
    <w:p>
      <w:pPr>
        <w:pStyle w:val="FirstParagraph"/>
      </w:pPr>
      <w:r>
        <w:t xml:space="preserve">This quarter, we implemented a targeted initiative deploying 5 specialized Software Engineers into Caracas-focused projects. The results are quantifiable:</w:t>
      </w:r>
    </w:p>
    <w:p>
      <w:pPr>
        <w:numPr>
          <w:ilvl w:val="0"/>
          <w:numId w:val="1001"/>
        </w:numPr>
        <w:pStyle w:val="Compact"/>
      </w:pPr>
      <w:r>
        <w:rPr>
          <w:bCs/>
          <w:b/>
        </w:rPr>
        <w:t xml:space="preserve">32% Faster Sales Cycles:</w:t>
      </w:r>
      <w:r>
        <w:t xml:space="preserve"> </w:t>
      </w:r>
      <w:r>
        <w:t xml:space="preserve">Engineers developed an offline-capable CRM module for our B2B logistics platform. Sales teams in Venezuela Caracas could now demonstrate the solution during client meetings without internet dependency—a key pain point previously causing 40% of demo cancellations.</w:t>
      </w:r>
    </w:p>
    <w:p>
      <w:pPr>
        <w:numPr>
          <w:ilvl w:val="0"/>
          <w:numId w:val="1001"/>
        </w:numPr>
        <w:pStyle w:val="Compact"/>
      </w:pPr>
      <w:r>
        <w:rPr>
          <w:bCs/>
          <w:b/>
        </w:rPr>
        <w:t xml:space="preserve">18% Increase in Client Retention:</w:t>
      </w:r>
      <w:r>
        <w:t xml:space="preserve"> </w:t>
      </w:r>
      <w:r>
        <w:t xml:space="preserve">A Software Engineer-led initiative created a localized payment gateway integrated with Venezuela’s emerging digital wallet ecosystem (e.g., Cuenta Movil). This reduced client churn by 18% among Caracas SMEs facing cash-flow volatility.</w:t>
      </w:r>
    </w:p>
    <w:p>
      <w:pPr>
        <w:numPr>
          <w:ilvl w:val="0"/>
          <w:numId w:val="1001"/>
        </w:numPr>
        <w:pStyle w:val="Compact"/>
      </w:pPr>
      <w:r>
        <w:rPr>
          <w:bCs/>
          <w:b/>
        </w:rPr>
        <w:t xml:space="preserve">27% Higher Deal Size:</w:t>
      </w:r>
      <w:r>
        <w:t xml:space="preserve"> </w:t>
      </w:r>
      <w:r>
        <w:t xml:space="preserve">By collaborating with sales teams, Software Engineers co-designed a tiered pricing model for mobile-first analytics. This resonated deeply with Caracas clients needing affordable, scalable solutions, lifting average contract value by $3.2K in the region.</w:t>
      </w:r>
    </w:p>
    <w:bookmarkEnd w:id="22"/>
    <w:bookmarkStart w:id="23" w:name="X14553cf6516ee584bd25d499c3228b3ceb97efc"/>
    <w:p>
      <w:pPr>
        <w:pStyle w:val="Heading2"/>
      </w:pPr>
      <w:r>
        <w:t xml:space="preserve">IV. Case Study: Solving the Caracas Cash Flow Crisis Through Engineering</w:t>
      </w:r>
    </w:p>
    <w:p>
      <w:pPr>
        <w:pStyle w:val="FirstParagraph"/>
      </w:pPr>
      <w:r>
        <w:t xml:space="preserve">A pivotal moment occurred when a major Venezuelan retail client (based in Caracas) was hesitant to adopt our inventory platform due to concerns about payment security amid currency devaluation. The assigned</w:t>
      </w:r>
      <w:r>
        <w:t xml:space="preserve"> </w:t>
      </w:r>
      <w:r>
        <w:rPr>
          <w:bCs/>
          <w:b/>
        </w:rPr>
        <w:t xml:space="preserve">Software Engineer</w:t>
      </w:r>
      <w:r>
        <w:t xml:space="preserve">, Maria Lopez, led a rapid response: she designed a secure tokenization layer using local blockchain partnerships, allowing transactions in USD equivalents without exposing sensitive financial data. This directly enabled the $125K deal closure—representing 9% of our total Caracas quarterly revenue. The client's CEO noted: "This wasn’t just software; it was a lifeline for our business in Venezuela Caracas."</w:t>
      </w:r>
    </w:p>
    <w:bookmarkEnd w:id="23"/>
    <w:bookmarkStart w:id="24" w:name="X4311cc88ca54643348b06365062abe272273205"/>
    <w:p>
      <w:pPr>
        <w:pStyle w:val="Heading2"/>
      </w:pPr>
      <w:r>
        <w:t xml:space="preserve">V. Challenges Unique to Software Engineers Operating in Venezuela Caracas</w:t>
      </w:r>
    </w:p>
    <w:p>
      <w:pPr>
        <w:pStyle w:val="FirstParagraph"/>
      </w:pPr>
      <w:r>
        <w:t xml:space="preserve">Deploying top-tier Software Engineers in Venezuela Caracas requires nuanced strategies beyond standard global practices:</w:t>
      </w:r>
    </w:p>
    <w:p>
      <w:pPr>
        <w:numPr>
          <w:ilvl w:val="0"/>
          <w:numId w:val="1002"/>
        </w:numPr>
        <w:pStyle w:val="Compact"/>
      </w:pPr>
      <w:r>
        <w:rPr>
          <w:bCs/>
          <w:b/>
        </w:rPr>
        <w:t xml:space="preserve">Infrastructure Adaptation:</w:t>
      </w:r>
      <w:r>
        <w:t xml:space="preserve"> </w:t>
      </w:r>
      <w:r>
        <w:t xml:space="preserve">All engineers were trained on low-bandwidth optimization techniques. For example, our mobile app now uses 60% less data, critical for Caracas users with spotty connectivity.</w:t>
      </w:r>
    </w:p>
    <w:p>
      <w:pPr>
        <w:numPr>
          <w:ilvl w:val="0"/>
          <w:numId w:val="1002"/>
        </w:numPr>
        <w:pStyle w:val="Compact"/>
      </w:pPr>
      <w:r>
        <w:rPr>
          <w:bCs/>
          <w:b/>
        </w:rPr>
        <w:t xml:space="preserve">Currency-Responsive Development:</w:t>
      </w:r>
      <w:r>
        <w:t xml:space="preserve"> </w:t>
      </w:r>
      <w:r>
        <w:t xml:space="preserve">Engineers integrated real-time exchange rate APIs (using Central Bank of Venezuela data) to dynamically price services in USD for Caracas clients—eliminating pricing friction during market volatility.</w:t>
      </w:r>
    </w:p>
    <w:bookmarkEnd w:id="24"/>
    <w:bookmarkStart w:id="25" w:name="Xbf57bbb59755c19878ab49b8e6aaeee396284e0"/>
    <w:p>
      <w:pPr>
        <w:pStyle w:val="Heading2"/>
      </w:pPr>
      <w:r>
        <w:t xml:space="preserve">VI. Sales Strategy Integration: Why the Software Engineer is Now Central to Our Venezuela Caracas Sales Model</w:t>
      </w:r>
    </w:p>
    <w:p>
      <w:pPr>
        <w:pStyle w:val="FirstParagraph"/>
      </w:pPr>
      <w:r>
        <w:t xml:space="preserve">Gone are the days when sales teams operated with a "handoff" to engineering. In Venezuela Caracas, we now embed Software Engineers into the sales cycle from discovery calls through post-sale implementation. This "engineer-in-the-field" model has transformed our approach:</w:t>
      </w:r>
    </w:p>
    <w:p>
      <w:pPr>
        <w:numPr>
          <w:ilvl w:val="0"/>
          <w:numId w:val="1003"/>
        </w:numPr>
        <w:pStyle w:val="Compact"/>
      </w:pPr>
      <w:r>
        <w:rPr>
          <w:bCs/>
          <w:b/>
        </w:rPr>
        <w:t xml:space="preserve">Pre-Sale Technical Validation:</w:t>
      </w:r>
      <w:r>
        <w:t xml:space="preserve"> </w:t>
      </w:r>
      <w:r>
        <w:t xml:space="preserve">Engineers co-present solutions, addressing technical objections immediately—reducing RFP response time by 50% in Caracas.</w:t>
      </w:r>
    </w:p>
    <w:p>
      <w:pPr>
        <w:numPr>
          <w:ilvl w:val="0"/>
          <w:numId w:val="1003"/>
        </w:numPr>
        <w:pStyle w:val="Compact"/>
      </w:pPr>
      <w:r>
        <w:rPr>
          <w:bCs/>
          <w:b/>
        </w:rPr>
        <w:t xml:space="preserve">Customization Velocity:</w:t>
      </w:r>
      <w:r>
        <w:t xml:space="preserve"> </w:t>
      </w:r>
      <w:r>
        <w:t xml:space="preserve">Our Caracas team reduced implementation timelines by 35% by using pre-configured modules built specifically for Venezuela's regulatory environment (e.g., Venzuela’s new digital tax platform).</w:t>
      </w:r>
    </w:p>
    <w:p>
      <w:pPr>
        <w:numPr>
          <w:ilvl w:val="0"/>
          <w:numId w:val="1003"/>
        </w:numPr>
        <w:pStyle w:val="Compact"/>
      </w:pPr>
      <w:r>
        <w:rPr>
          <w:bCs/>
          <w:b/>
        </w:rPr>
        <w:t xml:space="preserve">Sales Enablement:</w:t>
      </w:r>
      <w:r>
        <w:t xml:space="preserve"> </w:t>
      </w:r>
      <w:r>
        <w:t xml:space="preserve">Engineers created a dynamic "Caracas Sales Playbook" with live demos, troubleshooting guides, and local case studies—used in 95% of client meetings.</w:t>
      </w:r>
    </w:p>
    <w:bookmarkEnd w:id="25"/>
    <w:bookmarkStart w:id="26" w:name="Xc49602ceb6857f9256f88da85c2a21a821247a4"/>
    <w:p>
      <w:pPr>
        <w:pStyle w:val="Heading2"/>
      </w:pPr>
      <w:r>
        <w:t xml:space="preserve">VII. Recommendations for Future Sales Strategy in Venezuela Caracas</w:t>
      </w:r>
    </w:p>
    <w:p>
      <w:pPr>
        <w:pStyle w:val="FirstParagraph"/>
      </w:pPr>
      <w:r>
        <w:t xml:space="preserve">To sustain momentum, we recommend:</w:t>
      </w:r>
    </w:p>
    <w:p>
      <w:pPr>
        <w:numPr>
          <w:ilvl w:val="0"/>
          <w:numId w:val="1004"/>
        </w:numPr>
        <w:pStyle w:val="Compact"/>
      </w:pPr>
      <w:r>
        <w:rPr>
          <w:bCs/>
          <w:b/>
        </w:rPr>
        <w:t xml:space="preserve">Expand Embedded Engineering Teams:</w:t>
      </w:r>
      <w:r>
        <w:t xml:space="preserve"> </w:t>
      </w:r>
      <w:r>
        <w:t xml:space="preserve">Increase Software Engineer allocation to Venezuela Caracas by 30% in Q1 2024 to support anticipated demand in the fintech and e-commerce sectors.</w:t>
      </w:r>
    </w:p>
    <w:p>
      <w:pPr>
        <w:numPr>
          <w:ilvl w:val="0"/>
          <w:numId w:val="1004"/>
        </w:numPr>
        <w:pStyle w:val="Compact"/>
      </w:pPr>
      <w:r>
        <w:rPr>
          <w:bCs/>
          <w:b/>
        </w:rPr>
        <w:t xml:space="preserve">Localized Tech Stack Investment:</w:t>
      </w:r>
      <w:r>
        <w:t xml:space="preserve"> </w:t>
      </w:r>
      <w:r>
        <w:t xml:space="preserve">Prioritize partnerships with Venezuelan cloud providers (e.g., Cisneros) to improve app latency—a top client complaint in Caracas.</w:t>
      </w:r>
    </w:p>
    <w:p>
      <w:pPr>
        <w:numPr>
          <w:ilvl w:val="0"/>
          <w:numId w:val="1004"/>
        </w:numPr>
        <w:pStyle w:val="Compact"/>
      </w:pPr>
      <w:r>
        <w:rPr>
          <w:bCs/>
          <w:b/>
        </w:rPr>
        <w:t xml:space="preserve">Government Partnership Initiative:</w:t>
      </w:r>
      <w:r>
        <w:t xml:space="preserve"> </w:t>
      </w:r>
      <w:r>
        <w:t xml:space="preserve">Leverage Venezuela’s "Digital Transformation Program" by having Software Engineers co-develop solutions for public-sector clients in Caracas, unlocking high-visibility contracts.</w:t>
      </w:r>
    </w:p>
    <w:bookmarkEnd w:id="26"/>
    <w:bookmarkStart w:id="27" w:name="X205de4b9222f201e8130f7c17a9d295d362520f"/>
    <w:p>
      <w:pPr>
        <w:pStyle w:val="Heading2"/>
      </w:pPr>
      <w:r>
        <w:t xml:space="preserve">VIII. Conclusion: The Engine of Growth in Venezuela Caracas</w:t>
      </w:r>
    </w:p>
    <w:p>
      <w:pPr>
        <w:pStyle w:val="FirstParagraph"/>
      </w:pPr>
      <w:r>
        <w:t xml:space="preserve">This Sales Report unequivocally demonstrates that the success of our business in Venezuela Caracas is intrinsically linked to the strategic deployment and empowerment of</w:t>
      </w:r>
      <w:r>
        <w:t xml:space="preserve"> </w:t>
      </w:r>
      <w:r>
        <w:rPr>
          <w:bCs/>
          <w:b/>
        </w:rPr>
        <w:t xml:space="preserve">Software Engineer</w:t>
      </w:r>
      <w:r>
        <w:t xml:space="preserve"> </w:t>
      </w:r>
      <w:r>
        <w:t xml:space="preserve">talent. In a market where trust is built through technical reliability—not just sales pitches—their work directly converts opportunities into revenue, retention, and market leadership. As we navigate Venezuela's complex economic landscape from Caracas forward, the Software Engineer is no longer a support function; they are the catalyst of our commercial success.</w:t>
      </w:r>
    </w:p>
    <w:p>
      <w:pPr>
        <w:pStyle w:val="BodyText"/>
      </w:pPr>
      <w:r>
        <w:t xml:space="preserve">Looking ahead, our target for Venezuela Caracas in Q1 2024 is $1.8M in new sales—driven by engineering-led solutions designed specifically for this resilient market. The future of sales here isn't about closing deals; it's about building systems that enable those deals to succeed from day one.</w:t>
      </w:r>
    </w:p>
    <w:p>
      <w:pPr>
        <w:pStyle w:val="BodyText"/>
      </w:pPr>
      <w:r>
        <w:rPr>
          <w:bCs/>
          <w:b/>
        </w:rPr>
        <w:t xml:space="preserve">Prepared By:</w:t>
      </w:r>
      <w:r>
        <w:t xml:space="preserve"> </w:t>
      </w:r>
      <w:r>
        <w:t xml:space="preserve">Global Sales &amp; Technology Strategy Team</w:t>
      </w:r>
      <w:r>
        <w:br/>
      </w:r>
      <w:r>
        <w:rPr>
          <w:bCs/>
          <w:b/>
        </w:rPr>
        <w:t xml:space="preserve">Contact:</w:t>
      </w:r>
      <w:r>
        <w:t xml:space="preserve"> </w:t>
      </w:r>
      <w:r>
        <w:t xml:space="preserve">strategy@company.com | Venezuela Caracas Office: +58 (212) 555-0199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Impact in Venezuela Caracas Market</dc:title>
  <dc:creator/>
  <dc:language>en</dc:language>
  <cp:keywords/>
  <dcterms:created xsi:type="dcterms:W3CDTF">2025-12-12T22:46:45Z</dcterms:created>
  <dcterms:modified xsi:type="dcterms:W3CDTF">2025-12-12T22:46:45Z</dcterms:modified>
</cp:coreProperties>
</file>

<file path=docProps/custom.xml><?xml version="1.0" encoding="utf-8"?>
<Properties xmlns="http://schemas.openxmlformats.org/officeDocument/2006/custom-properties" xmlns:vt="http://schemas.openxmlformats.org/officeDocument/2006/docPropsVTypes"/>
</file>