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fcb3421f74783f4f6bf014b37c1f30a2b2819e7"/>
    <w:p>
      <w:pPr>
        <w:pStyle w:val="Heading1"/>
      </w:pPr>
      <w:r>
        <w:t xml:space="preserve">Quarterly Sales Report: Software Engineer Performance &amp; Market Analysis -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VNM Tech Solutions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Software Engineer team within Vietnam Ho Chi Minh City (HCMC), a critical hub for Vietnam's digital economy. The quarter demonstrated strong growth in key software product sales and service delivery, directly attributable to the strategic deployment and development of our engineering talent. Despite regional economic headwinds, HCMC-based Software Engineers contributed significantly to exceeding Q3 revenue targets by 12.7%, reinforcing the city's position as Vietnam's premier technology innovation center. This report highlights actionable insights for scaling our engineering-led sales strategy across Southeast Asia.</w:t>
      </w:r>
    </w:p>
    <w:bookmarkEnd w:id="20"/>
    <w:bookmarkStart w:id="21" w:name="Xf3014751b1d5fb1ede30ffe7d92e74a491b5fda"/>
    <w:p>
      <w:pPr>
        <w:pStyle w:val="Heading2"/>
      </w:pPr>
      <w:r>
        <w:t xml:space="preserve">Market Context: Vietnam Ho Chi Minh City as a Tech Epicenter</w:t>
      </w:r>
    </w:p>
    <w:p>
      <w:pPr>
        <w:pStyle w:val="FirstParagraph"/>
      </w:pPr>
      <w:r>
        <w:t xml:space="preserve">HCMC continues to dominate Vietnam's startup ecosystem and enterprise tech adoption, hosting over 65% of the nation's top-tier software companies. According to recent reports by the Ministry of Information and Communications (MIC), HCMC’s IT sector grew by 18.3% YoY in Q3, driven by fintech, e-commerce, and SaaS solutions. The city's strategic focus on "Vietnam 4.0" initiatives has created a surge in demand for specialized Software Engineers capable of building scalable cloud-native applications for both local enterprises and global clients. Our Sales Report confirms that HCMC-based engineering teams are uniquely positioned to capture this opportunity due to their deep understanding of the Vietnamese market dynamics combined with technical excellence.</w:t>
      </w:r>
    </w:p>
    <w:bookmarkEnd w:id="21"/>
    <w:bookmarkStart w:id="22" w:name="Xd8efed4e8087831aa92fa4f5fa1cde7673d6d99"/>
    <w:p>
      <w:pPr>
        <w:pStyle w:val="Heading2"/>
      </w:pPr>
      <w:r>
        <w:t xml:space="preserve">Key Sales Performance Metrics (Vietnam Ho Chi Minh City)</w:t>
      </w:r>
    </w:p>
    <w:p>
      <w:pPr>
        <w:pStyle w:val="FirstParagraph"/>
      </w:pPr>
      <w:r>
        <w:t xml:space="preserve">Category</w:t>
      </w:r>
    </w:p>
    <w:p>
      <w:pPr>
        <w:pStyle w:val="BodyText"/>
      </w:pPr>
      <w:r>
        <w:t xml:space="preserve">Q3 2023 Actual</w:t>
      </w:r>
    </w:p>
    <w:p>
      <w:pPr>
        <w:pStyle w:val="BodyText"/>
      </w:pPr>
      <w:r>
        <w:t xml:space="preserve">Q3 2022 Actual</w:t>
      </w:r>
    </w:p>
    <w:p>
      <w:pPr>
        <w:pStyle w:val="BodyText"/>
      </w:pPr>
      <w:r>
        <w:t xml:space="preserve">% Change</w:t>
      </w:r>
    </w:p>
    <w:p>
      <w:pPr>
        <w:pStyle w:val="BodyText"/>
      </w:pPr>
      <w:r>
        <w:t xml:space="preserve">Total Revenue (VND)</w:t>
      </w:r>
    </w:p>
    <w:p>
      <w:pPr>
        <w:pStyle w:val="BodyText"/>
      </w:pPr>
      <w:r>
        <w:t xml:space="preserve">18,450,000,000</w:t>
      </w:r>
    </w:p>
    <w:p>
      <w:pPr>
        <w:pStyle w:val="BodyText"/>
      </w:pPr>
      <w:r>
        <w:t xml:space="preserve">16,325,000,000</w:t>
      </w:r>
    </w:p>
    <w:p>
      <w:pPr>
        <w:pStyle w:val="BodyText"/>
      </w:pPr>
      <w:r>
        <w:t xml:space="preserve">+12.7%</w:t>
      </w:r>
    </w:p>
    <w:p>
      <w:pPr>
        <w:pStyle w:val="BodyText"/>
      </w:pPr>
      <w:r>
        <w:t xml:space="preserve">New Client Acquisitions (HCMC-based)</w:t>
      </w:r>
    </w:p>
    <w:p>
      <w:pPr>
        <w:pStyle w:val="BodyText"/>
      </w:pPr>
      <w:r>
        <w:t xml:space="preserve">42</w:t>
      </w:r>
    </w:p>
    <w:p>
      <w:pPr>
        <w:pStyle w:val="BodyText"/>
      </w:pPr>
      <w:r>
        <w:t xml:space="preserve">35</w:t>
      </w:r>
    </w:p>
    <w:p>
      <w:pPr>
        <w:pStyle w:val="BodyText"/>
      </w:pPr>
      <w:r>
        <w:t xml:space="preserve">+20.0%</w:t>
      </w:r>
    </w:p>
    <w:p>
      <w:pPr>
        <w:pStyle w:val="BodyText"/>
      </w:pPr>
      <w:r>
        <w:t xml:space="preserve">Software Product Sales (Revenue)</w:t>
      </w:r>
    </w:p>
    <w:p>
      <w:pPr>
        <w:pStyle w:val="BodyText"/>
      </w:pPr>
      <w:r>
        <w:t xml:space="preserve">&lt;</w:t>
      </w:r>
    </w:p>
    <w:p>
      <w:pPr>
        <w:pStyle w:val="BodyText"/>
      </w:pPr>
      <w:r>
        <w:t xml:space="preserve">11,280,000,000</w:t>
      </w:r>
    </w:p>
    <w:p>
      <w:pPr>
        <w:pStyle w:val="BodyText"/>
      </w:pPr>
      <w:r>
        <w:t xml:space="preserve">9,856,743,542</w:t>
      </w:r>
    </w:p>
    <w:p>
      <w:pPr>
        <w:pStyle w:val="BodyText"/>
      </w:pPr>
      <w:r>
        <w:t xml:space="preserve">+14.5%</w:t>
      </w:r>
    </w:p>
    <w:p>
      <w:pPr>
        <w:pStyle w:val="BodyText"/>
      </w:pPr>
      <w:r>
        <w:t xml:space="preserve">Engineering Service Delivery (Projects)</w:t>
      </w:r>
    </w:p>
    <w:p>
      <w:pPr>
        <w:pStyle w:val="BodyText"/>
      </w:pPr>
      <w:r>
        <w:t xml:space="preserve">37</w:t>
      </w:r>
    </w:p>
    <w:p>
      <w:pPr>
        <w:pStyle w:val="BodyText"/>
      </w:pPr>
      <w:r>
        <w:t xml:space="preserve">29</w:t>
      </w:r>
    </w:p>
    <w:p>
      <w:pPr>
        <w:pStyle w:val="BodyText"/>
      </w:pPr>
      <w:r>
        <w:t xml:space="preserve">+27.6%</w:t>
      </w:r>
    </w:p>
    <w:p>
      <w:pPr>
        <w:pStyle w:val="BodyText"/>
      </w:pPr>
      <w:r>
        <w:t xml:space="preserve">Total Software Engineer Headcount (HCMC)</w:t>
      </w:r>
    </w:p>
    <w:p>
      <w:pPr>
        <w:pStyle w:val="BodyText"/>
      </w:pPr>
      <w:r>
        <w:t xml:space="preserve">148</w:t>
      </w:r>
    </w:p>
    <w:bookmarkEnd w:id="22"/>
    <w:bookmarkStart w:id="23" w:name="X81768fb161b0d64e82187fa132495fba7ceed83"/>
    <w:p>
      <w:pPr>
        <w:pStyle w:val="Heading2"/>
      </w:pPr>
      <w:r>
        <w:t xml:space="preserve">Analysis: The Critical Role of the HCMC Software Engineer</w:t>
      </w:r>
    </w:p>
    <w:p>
      <w:pPr>
        <w:pStyle w:val="FirstParagraph"/>
      </w:pPr>
      <w:r>
        <w:t xml:space="preserve">The success metrics directly correlate with the strategic investment in our Vietnam Ho Chi Minh City Software Engineer workforce. Our Sales Report identifies three key drivers:</w:t>
      </w:r>
    </w:p>
    <w:p>
      <w:pPr>
        <w:numPr>
          <w:ilvl w:val="0"/>
          <w:numId w:val="1001"/>
        </w:numPr>
        <w:pStyle w:val="Compact"/>
      </w:pPr>
      <w:r>
        <w:rPr>
          <w:bCs/>
          <w:b/>
        </w:rPr>
        <w:t xml:space="preserve">Hyper-Local Product Customization:</w:t>
      </w:r>
      <w:r>
        <w:t xml:space="preserve"> </w:t>
      </w:r>
      <w:r>
        <w:t xml:space="preserve">HCMC-based Software Engineers demonstrated exceptional ability to rapidly adapt enterprise SaaS solutions for Vietnamese banking and retail clients, reducing implementation timelines by 22% compared to offshore teams. For example, the "SaigonPay" mobile payment integration for a major HCMC bank (completed in 8 weeks) directly resulted from deep local market knowledge embedded within our engineering team.</w:t>
      </w:r>
    </w:p>
    <w:p>
      <w:pPr>
        <w:numPr>
          <w:ilvl w:val="0"/>
          <w:numId w:val="1001"/>
        </w:numPr>
        <w:pStyle w:val="Compact"/>
      </w:pPr>
      <w:r>
        <w:rPr>
          <w:bCs/>
          <w:b/>
        </w:rPr>
        <w:t xml:space="preserve">Client Trust &amp; Relationship Building:</w:t>
      </w:r>
      <w:r>
        <w:t xml:space="preserve"> </w:t>
      </w:r>
      <w:r>
        <w:t xml:space="preserve">Unlike traditional outsourcing models, our HCMC Software Engineers work alongside clients in person (primarily in Thao Dien and District 2 offices), fostering trust. This led to a 35% increase in client retention for accounts managed by local engineering teams versus centralized offshore delivery.</w:t>
      </w:r>
    </w:p>
    <w:p>
      <w:pPr>
        <w:numPr>
          <w:ilvl w:val="0"/>
          <w:numId w:val="1001"/>
        </w:numPr>
        <w:pStyle w:val="Compact"/>
      </w:pPr>
      <w:r>
        <w:rPr>
          <w:bCs/>
          <w:b/>
        </w:rPr>
        <w:t xml:space="preserve">Talent Agility &amp; Innovation:</w:t>
      </w:r>
      <w:r>
        <w:t xml:space="preserve"> </w:t>
      </w:r>
      <w:r>
        <w:t xml:space="preserve">The influx of skilled graduates from HCMC universities (Vietnam National University, FPT University) ensures a steady pipeline of innovative Software Engineers. Our Q3 performance included 12 new feature launches (e.g., AI-driven inventory management for local e-commerce giants), all developed by HCMC-based teams with immediate market relevance.</w:t>
      </w:r>
    </w:p>
    <w:bookmarkEnd w:id="23"/>
    <w:bookmarkStart w:id="24" w:name="Xfd676dbf019cc00bbb0aef37580b98287b7fa1a"/>
    <w:p>
      <w:pPr>
        <w:pStyle w:val="Heading2"/>
      </w:pPr>
      <w:r>
        <w:t xml:space="preserve">Talent Strategy &amp; Investment: Sustaining the HCMC Advantage</w:t>
      </w:r>
    </w:p>
    <w:p>
      <w:pPr>
        <w:pStyle w:val="FirstParagraph"/>
      </w:pPr>
      <w:r>
        <w:t xml:space="preserve">Our Sales Report underscores that Vietnam Ho Chi Minh City's competitive edge hinges on continuous investment in Software Engineer talent. Key initiatives executed in Q3 include:</w:t>
      </w:r>
    </w:p>
    <w:p>
      <w:pPr>
        <w:numPr>
          <w:ilvl w:val="0"/>
          <w:numId w:val="1002"/>
        </w:numPr>
        <w:pStyle w:val="Compact"/>
      </w:pPr>
      <w:r>
        <w:t xml:space="preserve">Establishing a dedicated "Vietnam Market Innovation Lab" within our HCMC office, co-located with key enterprise clients.</w:t>
      </w:r>
    </w:p>
    <w:p>
      <w:pPr>
        <w:numPr>
          <w:ilvl w:val="0"/>
          <w:numId w:val="1002"/>
        </w:numPr>
        <w:pStyle w:val="Compact"/>
      </w:pPr>
      <w:r>
        <w:t xml:space="preserve">Launching an accelerated career path program for Software Engineers targeting leadership roles in Southeast Asia, resulting in 8 promotions internally.</w:t>
      </w:r>
    </w:p>
    <w:p>
      <w:pPr>
        <w:numPr>
          <w:ilvl w:val="0"/>
          <w:numId w:val="1002"/>
        </w:numPr>
        <w:pStyle w:val="Compact"/>
      </w:pPr>
      <w:r>
        <w:t xml:space="preserve">Partnering with HCMC Tech Parks (Saigon Hi-Tech Park) to host quarterly hackathons focused on solving local business challenges, driving both talent engagement and early-stage sales leads.</w:t>
      </w:r>
    </w:p>
    <w:p>
      <w:pPr>
        <w:pStyle w:val="FirstParagraph"/>
      </w:pPr>
      <w:r>
        <w:t xml:space="preserve">The competitive landscape for Software Engineers in HCMC is intensifying. Salaries for mid-level engineers have risen 15% YoY (source: Vietnam Tech Salary Report 2023). However, our internal retention rate for HCMC-based Software Engineers stands at 89%, significantly above the industry average of 74%, demonstrating the effectiveness of our localized talent strategy.</w:t>
      </w:r>
    </w:p>
    <w:bookmarkEnd w:id="24"/>
    <w:bookmarkStart w:id="25" w:name="challenges-strategic-focus-areas"/>
    <w:p>
      <w:pPr>
        <w:pStyle w:val="Heading2"/>
      </w:pPr>
      <w:r>
        <w:t xml:space="preserve">Challenges &amp; Strategic Focus Areas</w:t>
      </w:r>
    </w:p>
    <w:p>
      <w:pPr>
        <w:pStyle w:val="FirstParagraph"/>
      </w:pPr>
      <w:r>
        <w:t xml:space="preserve">While performance is strong, our Sales Report identifies areas requiring focused action:</w:t>
      </w:r>
    </w:p>
    <w:p>
      <w:pPr>
        <w:numPr>
          <w:ilvl w:val="0"/>
          <w:numId w:val="1003"/>
        </w:numPr>
        <w:pStyle w:val="Compact"/>
      </w:pPr>
      <w:r>
        <w:rPr>
          <w:bCs/>
          <w:b/>
        </w:rPr>
        <w:t xml:space="preserve">Talent Scaling:</w:t>
      </w:r>
      <w:r>
        <w:t xml:space="preserve"> </w:t>
      </w:r>
      <w:r>
        <w:t xml:space="preserve">The 15% YoY increase in demand for specialized AI/ML Software Engineers outpaces our current hiring pace. We are prioritizing HCMC campus recruitment drives and upskilling programs.</w:t>
      </w:r>
    </w:p>
    <w:p>
      <w:pPr>
        <w:numPr>
          <w:ilvl w:val="0"/>
          <w:numId w:val="1003"/>
        </w:numPr>
        <w:pStyle w:val="Compact"/>
      </w:pPr>
      <w:r>
        <w:rPr>
          <w:bCs/>
          <w:b/>
        </w:rPr>
        <w:t xml:space="preserve">Competitive Differentiation:</w:t>
      </w:r>
      <w:r>
        <w:t xml:space="preserve"> </w:t>
      </w:r>
      <w:r>
        <w:t xml:space="preserve">Distinguishing our HCMC engineering team's market context expertise from global competitors requires deeper integration of local business acumen into engineering deliverables.</w:t>
      </w:r>
    </w:p>
    <w:p>
      <w:pPr>
        <w:numPr>
          <w:ilvl w:val="0"/>
          <w:numId w:val="1003"/>
        </w:numPr>
        <w:pStyle w:val="Compact"/>
      </w:pPr>
      <w:r>
        <w:rPr>
          <w:bCs/>
          <w:b/>
        </w:rPr>
        <w:t xml:space="preserve">Infrastructure Optimization:</w:t>
      </w:r>
      <w:r>
        <w:t xml:space="preserve"> </w:t>
      </w:r>
      <w:r>
        <w:t xml:space="preserve">Ensuring seamless collaboration between HCMC-based Software Engineers and our global teams remains critical as we expand to new markets.</w:t>
      </w:r>
    </w:p>
    <w:bookmarkEnd w:id="25"/>
    <w:bookmarkStart w:id="26" w:name="conclusion-forward-look"/>
    <w:p>
      <w:pPr>
        <w:pStyle w:val="Heading2"/>
      </w:pPr>
      <w:r>
        <w:t xml:space="preserve">Conclusion &amp; Forward Look</w:t>
      </w:r>
    </w:p>
    <w:p>
      <w:pPr>
        <w:pStyle w:val="FirstParagraph"/>
      </w:pPr>
      <w:r>
        <w:t xml:space="preserve">The Vietnam Ho Chi Minh City Software Engineer team has proven indispensable to our sales growth strategy. This Q3 Sales Report confirms that strategic localization of technical talent within HCMC is not merely advantageous but fundamental to capturing Vietnam's rapidly expanding digital economy. As we enter Q4 2023, our focus remains on doubling down on the unique value proposition of HCMC-based Software Engineers: deep local market understanding combined with world-class engineering execution. We project continued revenue growth of 15% for HCMC in Q4, driven by new enterprise contracts secured through the direct engagement of our local engineering talent. The future success of VNM Tech Solutions in Vietnam and beyond hinges on this strategic foundation centered on the Software Engineer within Vietnam Ho Chi Minh City.</w:t>
      </w:r>
    </w:p>
    <w:p>
      <w:pPr>
        <w:pStyle w:val="BodyText"/>
      </w:pPr>
      <w:r>
        <w:rPr>
          <w:bCs/>
          <w:b/>
        </w:rPr>
        <w:t xml:space="preserve">Prepared By:</w:t>
      </w:r>
      <w:r>
        <w:t xml:space="preserve"> </w:t>
      </w:r>
      <w:r>
        <w:t xml:space="preserve">Anh T. Nguyen, Director of Sales &amp; Engineering Strategy</w:t>
      </w:r>
      <w:r>
        <w:br/>
      </w:r>
      <w:r>
        <w:rPr>
          <w:bCs/>
          <w:b/>
        </w:rPr>
        <w:t xml:space="preserve">VNM Tech Solutions - Vietnam Ho Chi Minh City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Ho Chi Minh City Software Engineer Sales Report - Q3 2023</dc:title>
  <dc:creator/>
  <dc:language>en</dc:language>
  <cp:keywords/>
  <dcterms:created xsi:type="dcterms:W3CDTF">2026-07-23T10:48:40Z</dcterms:created>
  <dcterms:modified xsi:type="dcterms:W3CDTF">2026-07-23T10:48:40Z</dcterms:modified>
</cp:coreProperties>
</file>

<file path=docProps/custom.xml><?xml version="1.0" encoding="utf-8"?>
<Properties xmlns="http://schemas.openxmlformats.org/officeDocument/2006/custom-properties" xmlns:vt="http://schemas.openxmlformats.org/officeDocument/2006/docPropsVTypes"/>
</file>