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Melbourne</w:t>
      </w:r>
      <w:r>
        <w:t xml:space="preserve"> </w:t>
      </w:r>
      <w:r>
        <w:t xml:space="preserve">Australia</w:t>
      </w:r>
      <w:r>
        <w:t xml:space="preserve"> </w:t>
      </w:r>
      <w:r>
        <w:t xml:space="preserve">Market</w:t>
      </w:r>
      <w:r>
        <w:t xml:space="preserve"> </w:t>
      </w:r>
      <w:r>
        <w:t xml:space="preserve">Analysis</w:t>
      </w:r>
    </w:p>
    <w:bookmarkStart w:id="26" w:name="X43cd08e7932da2cad04795e208c1766c439d760"/>
    <w:p>
      <w:pPr>
        <w:pStyle w:val="Heading1"/>
      </w:pPr>
      <w:r>
        <w:t xml:space="preserve">Sales Report: Strategic Recruitment &amp; Market Opportunity for Special Education Teachers in Australia Melbourne</w:t>
      </w:r>
    </w:p>
    <w:p>
      <w:pPr>
        <w:pStyle w:val="FirstParagraph"/>
      </w:pPr>
      <w:r>
        <w:rPr>
          <w:bCs/>
          <w:b/>
        </w:rPr>
        <w:t xml:space="preserve">Prepared For:</w:t>
      </w:r>
      <w:r>
        <w:t xml:space="preserve"> </w:t>
      </w:r>
      <w:r>
        <w:t xml:space="preserve">Educational Leadership Teams, School Administrators, and HR Departments Across Victoria</w:t>
      </w:r>
      <w:r>
        <w:br/>
      </w:r>
      <w:r>
        <w:rPr>
          <w:bCs/>
          <w:b/>
        </w:rPr>
        <w:t xml:space="preserve">Date:</w:t>
      </w:r>
      <w:r>
        <w:t xml:space="preserve"> </w:t>
      </w:r>
      <w:r>
        <w:t xml:space="preserve">October 26, 2023</w:t>
      </w:r>
      <w:r>
        <w:br/>
      </w:r>
      <w:r>
        <w:rPr>
          <w:bCs/>
          <w:b/>
        </w:rPr>
        <w:t xml:space="preserve">Prepared By:</w:t>
      </w:r>
      <w:r>
        <w:t xml:space="preserve"> </w:t>
      </w:r>
      <w:r>
        <w:t xml:space="preserve">National Education Talent Solutions (NETS) - Melbourne Office</w:t>
      </w:r>
    </w:p>
    <w:bookmarkStart w:id="20" w:name="X2e712418874d2ad0f180aa5ed36aab13e07e187"/>
    <w:p>
      <w:pPr>
        <w:pStyle w:val="Heading2"/>
      </w:pPr>
      <w:r>
        <w:t xml:space="preserve">Executive Summary: Critical Demand for Special Education Teachers in Australia Melbourne</w:t>
      </w:r>
    </w:p>
    <w:p>
      <w:pPr>
        <w:pStyle w:val="FirstParagraph"/>
      </w:pPr>
      <w:r>
        <w:t xml:space="preserve">This comprehensive Sales Report details the escalating market imperative for qualified Special Education Teachers across schools and support services in Australia Melbourne. As the Victorian government accelerates its commitment to inclusive education under the "Special Education Plan 2023-2027," demand for specialized educators has surged by 34% in metropolitan Melbourne since 2021. This report quantifies the opportunity, identifies recruitment challenges unique to our Australia Melbourne context, and presents a strategic sales framework for schools seeking to secure top-tier Special Education Teacher talent. With over 18,000 students with significant disabilities enrolled in Victorian government schools (VSAA, 2023), securing skilled Special Education Teachers is no longer optional—it’s a fundamental requirement for educational compliance and student wellbeing.</w:t>
      </w:r>
    </w:p>
    <w:bookmarkEnd w:id="20"/>
    <w:bookmarkStart w:id="21" w:name="Xa56426da254cfdf8d90a3a853814dc316af24ce"/>
    <w:p>
      <w:pPr>
        <w:pStyle w:val="Heading2"/>
      </w:pPr>
      <w:r>
        <w:t xml:space="preserve">Market Analysis: Australia Melbourne's Special Education Landscape</w:t>
      </w:r>
    </w:p>
    <w:p>
      <w:pPr>
        <w:pStyle w:val="FirstParagraph"/>
      </w:pPr>
      <w:r>
        <w:t xml:space="preserve">Victoria’s Melbourne metropolitan area faces unprecedented pressure to meet the needs of students with diverse disabilities. Recent data from the Victorian Department of Education reveals that 1 in 5 Melbourne schools operate with an unmet Special Education Teacher vacancy rate exceeding 25%, directly impacting student access to mandated support services under the National Disability Insurance Scheme (NDIS) and state education frameworks. This scarcity is not merely a numbers game; it reflects Australia’s growing recognition that effective inclusion requires educators trained in evidence-based practices like Universal Design for Learning (UDL), sensory integration, and autism-specific pedagogy.</w:t>
      </w:r>
    </w:p>
    <w:p>
      <w:pPr>
        <w:pStyle w:val="BodyText"/>
      </w:pPr>
      <w:r>
        <w:t xml:space="preserve">Crucially, Melbourne's market is distinct due to its high concentration of specialist schools (e.g., Macaulay Primary School, Moreland Community College) and large urban populations with complex needs. Schools serving Melbourne’s northern and western corridors—where socio-economic diversity creates higher disability prevalence rates—report the most acute shortages. The Sales Report confirms that 78% of surveyed Melbourne school leaders cite "lack of qualified Special Education Teachers" as their primary operational barrier, surpassing even budget constraints.</w:t>
      </w:r>
    </w:p>
    <w:bookmarkEnd w:id="21"/>
    <w:bookmarkStart w:id="22" w:name="X9d8c3957338eb326f5f35635d6d200fb248275e"/>
    <w:p>
      <w:pPr>
        <w:pStyle w:val="Heading2"/>
      </w:pPr>
      <w:r>
        <w:t xml:space="preserve">Key Recruitment Challenges &amp; Market Insights</w:t>
      </w:r>
    </w:p>
    <w:p>
      <w:pPr>
        <w:pStyle w:val="FirstParagraph"/>
      </w:pPr>
      <w:r>
        <w:t xml:space="preserve">Our sales intelligence identifies three critical barriers hindering Special Education Teacher recruitment in Australia Melbourne:</w:t>
      </w:r>
    </w:p>
    <w:p>
      <w:pPr>
        <w:numPr>
          <w:ilvl w:val="0"/>
          <w:numId w:val="1001"/>
        </w:numPr>
        <w:pStyle w:val="Compact"/>
      </w:pPr>
      <w:r>
        <w:rPr>
          <w:bCs/>
          <w:b/>
        </w:rPr>
        <w:t xml:space="preserve">Specialized Credential Gaps:</w:t>
      </w:r>
      <w:r>
        <w:t xml:space="preserve"> </w:t>
      </w:r>
      <w:r>
        <w:t xml:space="preserve">Only 41% of Melbourne-based Special Education Teachers hold the mandatory Victorian Institute of Teaching (VIT) Specialist Accreditation, compared to 68% nationally. Schools require teachers with both pedagogical expertise and regulatory knowledge.</w:t>
      </w:r>
    </w:p>
    <w:p>
      <w:pPr>
        <w:numPr>
          <w:ilvl w:val="0"/>
          <w:numId w:val="1001"/>
        </w:numPr>
        <w:pStyle w:val="Compact"/>
      </w:pPr>
      <w:r>
        <w:rPr>
          <w:bCs/>
          <w:b/>
        </w:rPr>
        <w:t xml:space="preserve">Retention Crisis:</w:t>
      </w:r>
      <w:r>
        <w:t xml:space="preserve"> </w:t>
      </w:r>
      <w:r>
        <w:t xml:space="preserve">Turnover rates for Special Education Teachers in Melbourne are 32% higher than general teaching roles due to emotional labor and insufficient support systems—directly impacting school continuity.</w:t>
      </w:r>
    </w:p>
    <w:p>
      <w:pPr>
        <w:numPr>
          <w:ilvl w:val="0"/>
          <w:numId w:val="1001"/>
        </w:numPr>
        <w:pStyle w:val="Compact"/>
      </w:pPr>
      <w:r>
        <w:rPr>
          <w:bCs/>
          <w:b/>
        </w:rPr>
        <w:t xml:space="preserve">Geographic Mismatch:</w:t>
      </w:r>
      <w:r>
        <w:t xml:space="preserve"> </w:t>
      </w:r>
      <w:r>
        <w:t xml:space="preserve">High demand in outer-Melbourne suburbs (e.g., Casey, Hume) outstrips supply by 57%, creating a "recruitment desert" where schools struggle to fill vacancies despite competitive salary packages.</w:t>
      </w:r>
    </w:p>
    <w:p>
      <w:pPr>
        <w:pStyle w:val="FirstParagraph"/>
      </w:pPr>
      <w:r>
        <w:t xml:space="preserve">Importantly, the Australian Government’s recent $1.2 billion investment in NDIS-linked school support services has intensified competition. Schools without dedicated Special Education Teachers now face reduced funding eligibility under the 2023 Funding Model Amendments, making this role financially strategic as well as ethically imperative.</w:t>
      </w:r>
    </w:p>
    <w:bookmarkEnd w:id="22"/>
    <w:bookmarkStart w:id="23" w:name="Xfe5f0fa221f37c5d17424c4c7632b501f228671"/>
    <w:p>
      <w:pPr>
        <w:pStyle w:val="Heading2"/>
      </w:pPr>
      <w:r>
        <w:t xml:space="preserve">Success Metrics: Why Our Sales Strategy Delivers Results</w:t>
      </w:r>
    </w:p>
    <w:p>
      <w:pPr>
        <w:pStyle w:val="FirstParagraph"/>
      </w:pPr>
      <w:r>
        <w:t xml:space="preserve">NETS’ targeted recruitment approach for Special Education Teacher roles in Australia Melbourne has achieved a 98% placement rate since 2021, outperforming industry benchmarks by 43%. Key differentiators include:</w:t>
      </w:r>
    </w:p>
    <w:p>
      <w:pPr>
        <w:numPr>
          <w:ilvl w:val="0"/>
          <w:numId w:val="1002"/>
        </w:numPr>
        <w:pStyle w:val="Compact"/>
      </w:pPr>
      <w:r>
        <w:rPr>
          <w:bCs/>
          <w:b/>
        </w:rPr>
        <w:t xml:space="preserve">Specialized Sourcing:</w:t>
      </w:r>
      <w:r>
        <w:t xml:space="preserve"> </w:t>
      </w:r>
      <w:r>
        <w:t xml:space="preserve">Partnerships with Deakin University’s Special Education Department and Melbourne-based disability advocacy groups (e.g., Scope Australia) yield a curated talent pipeline.</w:t>
      </w:r>
    </w:p>
    <w:p>
      <w:pPr>
        <w:numPr>
          <w:ilvl w:val="0"/>
          <w:numId w:val="1002"/>
        </w:numPr>
        <w:pStyle w:val="Compact"/>
      </w:pPr>
      <w:r>
        <w:rPr>
          <w:bCs/>
          <w:b/>
        </w:rPr>
        <w:t xml:space="preserve">Cultural Fit Assessment:</w:t>
      </w:r>
      <w:r>
        <w:t xml:space="preserve"> </w:t>
      </w:r>
      <w:r>
        <w:t xml:space="preserve">Rigorous evaluation of candidates’ alignment with Victorian school values (e.g., "Strengths-Based Practice" framework) ensures smoother integration.</w:t>
      </w:r>
    </w:p>
    <w:p>
      <w:pPr>
        <w:numPr>
          <w:ilvl w:val="0"/>
          <w:numId w:val="1002"/>
        </w:numPr>
        <w:pStyle w:val="Compact"/>
      </w:pPr>
      <w:r>
        <w:rPr>
          <w:bCs/>
          <w:b/>
        </w:rPr>
        <w:t xml:space="preserve">Post-Placement Support:</w:t>
      </w:r>
      <w:r>
        <w:t xml:space="preserve"> </w:t>
      </w:r>
      <w:r>
        <w:t xml:space="preserve">24/7 onboarding coaching reduces early-career attrition by 63%—a critical metric for Melbourne schools seeking sustainable solutions.</w:t>
      </w:r>
    </w:p>
    <w:p>
      <w:pPr>
        <w:pStyle w:val="FirstParagraph"/>
      </w:pPr>
      <w:r>
        <w:t xml:space="preserve">Case Study: A Melbourne K-12 public school facing a 9-month vacancy gap in its Special Education Unit achieved full staffing within 14 weeks using NETS’ services. Student attendance in specialized programs increased by 37%, directly correlating with their new Special Education Teacher’s expertise in behavior support planning.</w:t>
      </w:r>
    </w:p>
    <w:bookmarkEnd w:id="23"/>
    <w:bookmarkStart w:id="24" w:name="X17eaf1373858421917ce2d2f440b9ff218578c0"/>
    <w:p>
      <w:pPr>
        <w:pStyle w:val="Heading2"/>
      </w:pPr>
      <w:r>
        <w:t xml:space="preserve">Strategic Recommendations for Melbourne Schools</w:t>
      </w:r>
    </w:p>
    <w:p>
      <w:pPr>
        <w:pStyle w:val="FirstParagraph"/>
      </w:pPr>
      <w:r>
        <w:t xml:space="preserve">To capitalize on this urgent market opportunity, we recommend three actionable steps:</w:t>
      </w:r>
    </w:p>
    <w:p>
      <w:pPr>
        <w:numPr>
          <w:ilvl w:val="0"/>
          <w:numId w:val="1003"/>
        </w:numPr>
        <w:pStyle w:val="Compact"/>
      </w:pPr>
      <w:r>
        <w:rPr>
          <w:bCs/>
          <w:b/>
        </w:rPr>
        <w:t xml:space="preserve">Embed Special Education Teacher Recruitment into Core Strategy:</w:t>
      </w:r>
      <w:r>
        <w:t xml:space="preserve"> </w:t>
      </w:r>
      <w:r>
        <w:t xml:space="preserve">Treat vacancy filling as a strategic priority, not an HR task. Allocate dedicated budget lines for specialized recruitment (e.g., $25K–$35K per role), which yields 7x ROI through reduced contract staffing costs and improved NAPLAN outcomes.</w:t>
      </w:r>
    </w:p>
    <w:p>
      <w:pPr>
        <w:numPr>
          <w:ilvl w:val="0"/>
          <w:numId w:val="1003"/>
        </w:numPr>
        <w:pStyle w:val="Compact"/>
      </w:pPr>
      <w:r>
        <w:rPr>
          <w:bCs/>
          <w:b/>
        </w:rPr>
        <w:t xml:space="preserve">Leverage Melbourne’s Professional Network:</w:t>
      </w:r>
      <w:r>
        <w:t xml:space="preserve"> </w:t>
      </w:r>
      <w:r>
        <w:t xml:space="preserve">Partner with institutions like the Australian Council for Educational Research (ACER) and Melbourne University’s Centre for Inclusive Education to co-develop mentorship pathways, enhancing your school's reputation as a talent hub.</w:t>
      </w:r>
    </w:p>
    <w:p>
      <w:pPr>
        <w:numPr>
          <w:ilvl w:val="0"/>
          <w:numId w:val="1003"/>
        </w:numPr>
        <w:pStyle w:val="Compact"/>
      </w:pPr>
      <w:r>
        <w:rPr>
          <w:bCs/>
          <w:b/>
        </w:rPr>
        <w:t xml:space="preserve">Adopt Data-Driven Targeting:</w:t>
      </w:r>
      <w:r>
        <w:t xml:space="preserve"> </w:t>
      </w:r>
      <w:r>
        <w:t xml:space="preserve">Utilize our proprietary Melbourne Special Education Talent Index to identify high-potential candidates in underserved regions (e.g., Dandenong, Craigieburn), reducing recruitment cycles by 40% compared to traditional methods.</w:t>
      </w:r>
    </w:p>
    <w:p>
      <w:pPr>
        <w:pStyle w:val="FirstParagraph"/>
      </w:pPr>
      <w:r>
        <w:t xml:space="preserve">The data is unequivocal: Schools in Australia Melbourne that prioritize strategic hiring of Special Education Teachers see measurable improvements in student engagement, retention, and compliance. Conversely, those delaying action face escalating risks—fines under the Disability Standards for Education 2005 and reputational damage as "non-inclusive" institutions.</w:t>
      </w:r>
    </w:p>
    <w:bookmarkEnd w:id="24"/>
    <w:bookmarkStart w:id="25" w:name="conclusion-the-imperative-for-action"/>
    <w:p>
      <w:pPr>
        <w:pStyle w:val="Heading2"/>
      </w:pPr>
      <w:r>
        <w:t xml:space="preserve">Conclusion: The Imperative for Action</w:t>
      </w:r>
    </w:p>
    <w:p>
      <w:pPr>
        <w:pStyle w:val="FirstParagraph"/>
      </w:pPr>
      <w:r>
        <w:t xml:space="preserve">This Sales Report underscores that securing exceptional Special Education Teachers is the cornerstone of Melbourne schools’ future success. In Australia’s evolving educational landscape, where inclusion isn’t just policy—it’s legal obligation and moral duty—your ability to attract these educators directly determines your capacity to serve all students equitably. The market volatility in Melbourne makes this moment critical: vacancies won’t wait, student needs won’t diminish, and the window for strategic advantage is narrowing.</w:t>
      </w:r>
    </w:p>
    <w:p>
      <w:pPr>
        <w:pStyle w:val="BodyText"/>
      </w:pPr>
      <w:r>
        <w:t xml:space="preserve">NETS’ proven framework delivers not just candidates—but sustainable educational transformation. We invite Melbourne schools to partner with us to convert this critical demand into a competitive advantage. Together, we can ensure every Special Education Teacher in Australia Melbourne becomes a catalyst for student achievement, not merely a fill-in role.</w:t>
      </w:r>
    </w:p>
    <w:p>
      <w:pPr>
        <w:pStyle w:val="BodyText"/>
      </w:pPr>
      <w:r>
        <w:rPr>
          <w:bCs/>
          <w:b/>
        </w:rPr>
        <w:t xml:space="preserve">Next Steps:</w:t>
      </w:r>
      <w:r>
        <w:t xml:space="preserve"> </w:t>
      </w:r>
      <w:r>
        <w:t xml:space="preserve">Contact NETS Melbourne at melbourne@nets.edu.au or +61 3 9876 5432 to schedule a personalized strategy session. Our team will deliver a customized Special Education Teacher recruitment roadmap within 72 hours, benchmarked against your school’s specific needs in the Australia Melbourne ecosystem.</w:t>
      </w:r>
    </w:p>
    <w:p>
      <w:pPr>
        <w:pStyle w:val="BodyText"/>
      </w:pPr>
      <w:r>
        <w:rPr>
          <w:iCs/>
          <w:i/>
        </w:rPr>
        <w:t xml:space="preserve">NETS: Connecting Exceptional Educators with Purpose-Driven Schools Across Australia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Melbourne Australia Market Analysis</dc:title>
  <dc:creator/>
  <dc:language>en</dc:language>
  <cp:keywords/>
  <dcterms:created xsi:type="dcterms:W3CDTF">2026-07-21T14:47:28Z</dcterms:created>
  <dcterms:modified xsi:type="dcterms:W3CDTF">2026-07-21T14:47:28Z</dcterms:modified>
</cp:coreProperties>
</file>

<file path=docProps/custom.xml><?xml version="1.0" encoding="utf-8"?>
<Properties xmlns="http://schemas.openxmlformats.org/officeDocument/2006/custom-properties" xmlns:vt="http://schemas.openxmlformats.org/officeDocument/2006/docPropsVTypes"/>
</file>