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p>
    <w:bookmarkStart w:id="27" w:name="Xa6883f5b508a620749485f6f4b11d109deb1a79"/>
    <w:p>
      <w:pPr>
        <w:pStyle w:val="Heading1"/>
      </w:pPr>
      <w:r>
        <w:t xml:space="preserve">Sales Report: Special Education Teacher Recruitment in Brazil São Paulo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Education Recruitment Division</w:t>
      </w:r>
      <w:r>
        <w:br/>
      </w:r>
      <w:r>
        <w:rPr>
          <w:bCs/>
          <w:b/>
        </w:rPr>
        <w:t xml:space="preserve">Report Type:</w:t>
      </w:r>
      <w:r>
        <w:t xml:space="preserve"> </w:t>
      </w:r>
      <w:r>
        <w:t xml:space="preserve">Regional Sales Performance &amp; Market Analysis</w:t>
      </w:r>
    </w:p>
    <w:bookmarkStart w:id="20" w:name="i.-executive-summary"/>
    <w:p>
      <w:pPr>
        <w:pStyle w:val="Heading2"/>
      </w:pPr>
      <w:r>
        <w:t xml:space="preserve">I. Executive Summary</w:t>
      </w:r>
    </w:p>
    <w:p>
      <w:pPr>
        <w:pStyle w:val="FirstParagraph"/>
      </w:pPr>
      <w:r>
        <w:t xml:space="preserve">This comprehensive Sales Report details the recruitment performance, market dynamics, and strategic insights for securing qualified Special Education Teacher positions across Brazil São Paulo. The region has emerged as the national epicenter for specialized educator demand, with a 37% year-over-year increase in job requisitions. Our sales team achieved 112% of Q3 recruitment targets through innovative localization strategies, directly addressing critical gaps in Brazil's inclusive education system. This report confirms São Paulo as the highest-potential market for Special Education Teacher placements within the Brazilian educational landscape.</w:t>
      </w:r>
    </w:p>
    <w:bookmarkEnd w:id="20"/>
    <w:bookmarkStart w:id="21" w:name="X02e4c0569f8da69d262bd91787f12254f6784dd"/>
    <w:p>
      <w:pPr>
        <w:pStyle w:val="Heading2"/>
      </w:pPr>
      <w:r>
        <w:t xml:space="preserve">II. Market Context: Brazil São Paulo Demand Analysis</w:t>
      </w:r>
    </w:p>
    <w:p>
      <w:pPr>
        <w:pStyle w:val="FirstParagraph"/>
      </w:pPr>
      <w:r>
        <w:t xml:space="preserve">São Paulo State represents 1/5 of Brazil's population and houses 68% of all public special education units (INEP, 2023). The legal framework under Law No. 13.146/2015 (Brazilian Inclusion Law) mandates that all schools provide specialized support, yet São Paulo faces a deficit of over 45,000 certified Special Education Teachers. This scarcity creates an urgent market need directly impacting our sales performance for the Special Education Teacher role.</w:t>
      </w:r>
    </w:p>
    <w:p>
      <w:pPr>
        <w:pStyle w:val="BodyText"/>
      </w:pPr>
      <w:r>
        <w:t xml:space="preserve">Key regional drivers include:</w:t>
      </w:r>
    </w:p>
    <w:p>
      <w:pPr>
        <w:numPr>
          <w:ilvl w:val="0"/>
          <w:numId w:val="1001"/>
        </w:numPr>
        <w:pStyle w:val="Compact"/>
      </w:pPr>
      <w:r>
        <w:rPr>
          <w:bCs/>
          <w:b/>
        </w:rPr>
        <w:t xml:space="preserve">Demographic Pressure:</w:t>
      </w:r>
      <w:r>
        <w:t xml:space="preserve"> </w:t>
      </w:r>
      <w:r>
        <w:t xml:space="preserve">São Paulo's public school system serves 4.2 million students with disabilities (INEP), requiring 1:30 teacher-to-student ratios per national guidelines</w:t>
      </w:r>
    </w:p>
    <w:p>
      <w:pPr>
        <w:numPr>
          <w:ilvl w:val="0"/>
          <w:numId w:val="1001"/>
        </w:numPr>
        <w:pStyle w:val="Compact"/>
      </w:pPr>
      <w:r>
        <w:rPr>
          <w:bCs/>
          <w:b/>
        </w:rPr>
        <w:t xml:space="preserve">Policy Acceleration:</w:t>
      </w:r>
      <w:r>
        <w:t xml:space="preserve"> </w:t>
      </w:r>
      <w:r>
        <w:t xml:space="preserve">State Decree No. 65,140/2022 mandates mandatory Special Education Teacher training for all public school administrators</w:t>
      </w:r>
    </w:p>
    <w:p>
      <w:pPr>
        <w:numPr>
          <w:ilvl w:val="0"/>
          <w:numId w:val="1001"/>
        </w:numPr>
        <w:pStyle w:val="Compact"/>
      </w:pPr>
      <w:r>
        <w:rPr>
          <w:bCs/>
          <w:b/>
        </w:rPr>
        <w:t xml:space="preserve">Urbanization Effect:</w:t>
      </w:r>
      <w:r>
        <w:t xml:space="preserve"> </w:t>
      </w:r>
      <w:r>
        <w:t xml:space="preserve">Migration to São Paulo city has increased special education demand by 18% annually in peripheral districts (Cidade Tiradentes, Parque Industrial)</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Special Education Teacher Placements (São Paulo)</w:t>
      </w:r>
    </w:p>
    <w:p>
      <w:pPr>
        <w:pStyle w:val="BodyText"/>
      </w:pPr>
      <w:r>
        <w:t xml:space="preserve">85 positions</w:t>
      </w:r>
    </w:p>
    <w:p>
      <w:pPr>
        <w:pStyle w:val="BodyText"/>
      </w:pPr>
      <w:r>
        <w:t xml:space="preserve">98 positions</w:t>
      </w:r>
    </w:p>
    <w:p>
      <w:pPr>
        <w:pStyle w:val="BodyText"/>
      </w:pPr>
      <w:r>
        <w:t xml:space="preserve">+15%</w:t>
      </w:r>
    </w:p>
    <w:p>
      <w:pPr>
        <w:pStyle w:val="BodyText"/>
      </w:pPr>
      <w:r>
        <w:t xml:space="preserve">School Type</w:t>
      </w:r>
    </w:p>
    <w:p>
      <w:pPr>
        <w:pStyle w:val="BodyText"/>
      </w:pPr>
      <w:r>
        <w:t xml:space="preserve">Placements</w:t>
      </w:r>
    </w:p>
    <w:p>
      <w:pPr>
        <w:pStyle w:val="BodyText"/>
      </w:pPr>
      <w:r>
        <w:t xml:space="preserve">% of Total</w:t>
      </w:r>
    </w:p>
    <w:p>
      <w:pPr>
        <w:pStyle w:val="BodyText"/>
      </w:pPr>
      <w:r>
        <w:t xml:space="preserve">Public Municipal Schools</w:t>
      </w:r>
    </w:p>
    <w:p>
      <w:pPr>
        <w:pStyle w:val="BodyText"/>
      </w:pPr>
      <w:r>
        <w:t xml:space="preserve">62</w:t>
      </w:r>
    </w:p>
    <w:p>
      <w:pPr>
        <w:pStyle w:val="BodyText"/>
      </w:pPr>
      <w:r>
        <w:t xml:space="preserve">63.3%</w:t>
      </w:r>
    </w:p>
    <w:p>
      <w:pPr>
        <w:pStyle w:val="BodyText"/>
      </w:pPr>
      <w:r>
        <w:t xml:space="preserve">Multidisciplinary Centers (CEI)</w:t>
      </w:r>
    </w:p>
    <w:p>
      <w:pPr>
        <w:pStyle w:val="BodyText"/>
      </w:pPr>
      <w:r>
        <w:t xml:space="preserve">28</w:t>
      </w:r>
    </w:p>
    <w:p>
      <w:pPr>
        <w:pStyle w:val="BodyText"/>
      </w:pPr>
      <w:r>
        <w:t xml:space="preserve">Total São Paulo Placements</w:t>
      </w:r>
    </w:p>
    <w:p>
      <w:pPr>
        <w:pStyle w:val="BodyText"/>
      </w:pPr>
      <w:r>
        <w:t xml:space="preserve">98</w:t>
      </w:r>
    </w:p>
    <w:p>
      <w:pPr>
        <w:pStyle w:val="BodyText"/>
      </w:pPr>
      <w:r>
        <w:t xml:space="preserve">Our Sales Report confirms São Paulo accounted for 54% of all national Special Education Teacher placements in Q3, reflecting its market dominance. The region achieved a 42% lower time-to-fill (avg. 18 days) compared to Brazil's national average (31 days), demonstrating our localized sales strategy effectiveness.</w:t>
      </w:r>
    </w:p>
    <w:bookmarkEnd w:id="22"/>
    <w:bookmarkStart w:id="23" w:name="Xc2d9b727dc190ae1ae639a581fdbe364e2a903f"/>
    <w:p>
      <w:pPr>
        <w:pStyle w:val="Heading2"/>
      </w:pPr>
      <w:r>
        <w:t xml:space="preserve">IV. Strategic Sales Approach in Brazil São Paulo</w:t>
      </w:r>
    </w:p>
    <w:p>
      <w:pPr>
        <w:pStyle w:val="FirstParagraph"/>
      </w:pPr>
      <w:r>
        <w:t xml:space="preserve">Our success stems from hyper-localized sales execution for the Special Education Teacher role:</w:t>
      </w:r>
    </w:p>
    <w:p>
      <w:pPr>
        <w:numPr>
          <w:ilvl w:val="0"/>
          <w:numId w:val="1002"/>
        </w:numPr>
        <w:pStyle w:val="Compact"/>
      </w:pPr>
      <w:r>
        <w:rPr>
          <w:bCs/>
          <w:b/>
        </w:rPr>
        <w:t xml:space="preserve">Certification Alignment:</w:t>
      </w:r>
      <w:r>
        <w:t xml:space="preserve"> </w:t>
      </w:r>
      <w:r>
        <w:t xml:space="preserve">We prioritize candidates holding Brazil's "Educação Especial" certification (valid under MEC Resolution 1/2019) rather than generic teaching credentials. This reduced candidate rejection by 67% in São Paulo schools.</w:t>
      </w:r>
    </w:p>
    <w:p>
      <w:pPr>
        <w:numPr>
          <w:ilvl w:val="0"/>
          <w:numId w:val="1002"/>
        </w:numPr>
        <w:pStyle w:val="Compact"/>
      </w:pPr>
      <w:r>
        <w:rPr>
          <w:bCs/>
          <w:b/>
        </w:rPr>
        <w:t xml:space="preserve">Regional Network Development:</w:t>
      </w:r>
      <w:r>
        <w:t xml:space="preserve"> </w:t>
      </w:r>
      <w:r>
        <w:t xml:space="preserve">Partnered with São Paulo's Education Department and local universities (USP, UNESP) for targeted recruitment fairs at Parque do Carmo (São Paulo) and Cidade Universitária campus.</w:t>
      </w:r>
    </w:p>
    <w:p>
      <w:pPr>
        <w:numPr>
          <w:ilvl w:val="0"/>
          <w:numId w:val="1002"/>
        </w:numPr>
        <w:pStyle w:val="Compact"/>
      </w:pPr>
      <w:r>
        <w:rPr>
          <w:bCs/>
          <w:b/>
        </w:rPr>
        <w:t xml:space="preserve">Cultural Adaptation:</w:t>
      </w:r>
      <w:r>
        <w:t xml:space="preserve"> </w:t>
      </w:r>
      <w:r>
        <w:t xml:space="preserve">Sales team conducted 280+ school visits across São Paulo districts to understand unique community needs—e.g., addressing Portuguese sign language (LIBRAS) requirements in Favela schools.</w:t>
      </w:r>
    </w:p>
    <w:p>
      <w:pPr>
        <w:numPr>
          <w:ilvl w:val="0"/>
          <w:numId w:val="1002"/>
        </w:numPr>
        <w:pStyle w:val="Compact"/>
      </w:pPr>
      <w:r>
        <w:rPr>
          <w:bCs/>
          <w:b/>
        </w:rPr>
        <w:t xml:space="preserve">Technology Integration:</w:t>
      </w:r>
      <w:r>
        <w:t xml:space="preserve"> </w:t>
      </w:r>
      <w:r>
        <w:t xml:space="preserve">Deployed our Brazil-specific platform "EduCerto" for real-time credential verification, reducing administrative delays by 53% compared to national methods.</w:t>
      </w:r>
    </w:p>
    <w:bookmarkEnd w:id="23"/>
    <w:bookmarkStart w:id="24" w:name="X3be9ba336556bb3d0bf8af26664c696e757ebbb"/>
    <w:p>
      <w:pPr>
        <w:pStyle w:val="Heading2"/>
      </w:pPr>
      <w:r>
        <w:t xml:space="preserve">V. Challenges &amp; Solutions in Brazil São Paulo Market</w:t>
      </w:r>
    </w:p>
    <w:p>
      <w:pPr>
        <w:pStyle w:val="FirstParagraph"/>
      </w:pPr>
      <w:r>
        <w:t xml:space="preserve">The São Paulo Special Education Teacher recruitment landscape presents unique obstacles overcome through strategic sales innovation: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 Implemented</w:t>
            </w:r>
          </w:p>
        </w:tc>
        <w:tc>
          <w:tcPr/>
          <w:p>
            <w:pPr>
              <w:pStyle w:val="Compact"/>
              <w:jc w:val="left"/>
            </w:pPr>
            <w:r>
              <w:t xml:space="preserve">Result in São Paulo</w:t>
            </w:r>
          </w:p>
        </w:tc>
      </w:tr>
      <w:tr>
        <w:tc>
          <w:tcPr/>
          <w:p>
            <w:pPr>
              <w:pStyle w:val="Compact"/>
              <w:jc w:val="left"/>
            </w:pPr>
            <w:r>
              <w:t xml:space="preserve">Lack of certified Special Education Teachers in peripheral districts (e.g., Vila Maria)</w:t>
            </w:r>
          </w:p>
        </w:tc>
        <w:tc>
          <w:tcPr/>
          <w:p>
            <w:pPr>
              <w:pStyle w:val="Compact"/>
              <w:jc w:val="left"/>
            </w:pPr>
            <w:r>
              <w:t xml:space="preserve">Created "São Paulo Inclusion Fellowship" with housing stipends for candidates relocating</w:t>
            </w:r>
          </w:p>
        </w:tc>
        <w:tc>
          <w:tcPr/>
          <w:p>
            <w:pPr>
              <w:pStyle w:val="Compact"/>
              <w:jc w:val="left"/>
            </w:pPr>
            <w:r>
              <w:t xml:space="preserve">32 placements secured in underserved regions vs. 8 previous quarter</w:t>
            </w:r>
          </w:p>
        </w:tc>
      </w:tr>
      <w:tr>
        <w:tc>
          <w:tcPr/>
          <w:p>
            <w:pPr>
              <w:pStyle w:val="Compact"/>
              <w:jc w:val="left"/>
            </w:pPr>
            <w:r>
              <w:t xml:space="preserve">School budget constraints during Brazil's economic volatility</w:t>
            </w:r>
          </w:p>
        </w:tc>
        <w:tc>
          <w:tcPr/>
          <w:p>
            <w:pPr>
              <w:pStyle w:val="Compact"/>
              <w:jc w:val="left"/>
            </w:pPr>
            <w:r>
              <w:t xml:space="preserve">Offered flexible payment plans tied to state education grants (SME funding)</w:t>
            </w:r>
          </w:p>
        </w:tc>
        <w:tc>
          <w:tcPr/>
          <w:p>
            <w:pPr>
              <w:pStyle w:val="Compact"/>
              <w:jc w:val="left"/>
            </w:pPr>
            <w:r>
              <w:t xml:space="preserve">47% of contracts closed with phased payments, up from 19%</w:t>
            </w:r>
          </w:p>
        </w:tc>
      </w:tr>
      <w:tr>
        <w:tc>
          <w:tcPr/>
          <w:p>
            <w:pPr>
              <w:pStyle w:val="Compact"/>
              <w:jc w:val="left"/>
            </w:pPr>
            <w:r>
              <w:t xml:space="preserve">Cultural resistance to neurodiversity practices in traditional schools</w:t>
            </w:r>
          </w:p>
        </w:tc>
        <w:tc>
          <w:tcPr/>
          <w:p>
            <w:pPr>
              <w:pStyle w:val="Compact"/>
              <w:jc w:val="left"/>
            </w:pPr>
            <w:r>
              <w:t xml:space="preserve">Launched "São Paulo Inclusion Champions" training for school leadership</w:t>
            </w:r>
          </w:p>
        </w:tc>
        <w:tc>
          <w:tcPr/>
          <w:p>
            <w:pPr>
              <w:pStyle w:val="Compact"/>
              <w:jc w:val="left"/>
            </w:pPr>
            <w:r>
              <w:t xml:space="preserve">Increased retention by 28% among placed Special Education Teachers</w:t>
            </w:r>
          </w:p>
        </w:tc>
      </w:tr>
    </w:tbl>
    <w:bookmarkEnd w:id="24"/>
    <w:bookmarkStart w:id="25" w:name="Xe8189e113195c2ba59163042b5327d19af20244"/>
    <w:p>
      <w:pPr>
        <w:pStyle w:val="Heading2"/>
      </w:pPr>
      <w:r>
        <w:t xml:space="preserve">VI. Future Outlook: Brazil São Paulo Special Education Teacher Market</w:t>
      </w:r>
    </w:p>
    <w:p>
      <w:pPr>
        <w:pStyle w:val="FirstParagraph"/>
      </w:pPr>
      <w:r>
        <w:t xml:space="preserve">Based on our Sales Report analysis, São Paulo will drive 70% of Brazil's special education recruitment growth through 2025. Critical opportunities include:</w:t>
      </w:r>
    </w:p>
    <w:p>
      <w:pPr>
        <w:numPr>
          <w:ilvl w:val="0"/>
          <w:numId w:val="1003"/>
        </w:numPr>
        <w:pStyle w:val="Compact"/>
      </w:pPr>
      <w:r>
        <w:rPr>
          <w:bCs/>
          <w:b/>
        </w:rPr>
        <w:t xml:space="preserve">Technology Integration:</w:t>
      </w:r>
      <w:r>
        <w:t xml:space="preserve"> </w:t>
      </w:r>
      <w:r>
        <w:t xml:space="preserve">Demand for Special Education Teachers skilled in assistive technology (e.g., AAC devices) will rise 210% as per São Paulo State Education Plan</w:t>
      </w:r>
    </w:p>
    <w:p>
      <w:pPr>
        <w:numPr>
          <w:ilvl w:val="0"/>
          <w:numId w:val="1003"/>
        </w:numPr>
        <w:pStyle w:val="Compact"/>
      </w:pPr>
      <w:r>
        <w:rPr>
          <w:bCs/>
          <w:b/>
        </w:rPr>
        <w:t xml:space="preserve">Cross-Sector Collaboration:</w:t>
      </w:r>
      <w:r>
        <w:t xml:space="preserve"> </w:t>
      </w:r>
      <w:r>
        <w:t xml:space="preserve">New partnerships between schools, NGOs (like Fundação SOS), and corporations to fund positions—projected 35% market expansion</w:t>
      </w:r>
    </w:p>
    <w:p>
      <w:pPr>
        <w:numPr>
          <w:ilvl w:val="0"/>
          <w:numId w:val="1003"/>
        </w:numPr>
        <w:pStyle w:val="Compact"/>
      </w:pPr>
      <w:r>
        <w:rPr>
          <w:bCs/>
          <w:b/>
        </w:rPr>
        <w:t xml:space="preserve">Policy Momentum:</w:t>
      </w:r>
      <w:r>
        <w:t xml:space="preserve"> </w:t>
      </w:r>
      <w:r>
        <w:t xml:space="preserve">State investment in "Schools with Special Education Centers" will create 8,200 new roles by Q1 2024, requiring immediate recruitment focus</w:t>
      </w:r>
    </w:p>
    <w:p>
      <w:pPr>
        <w:pStyle w:val="FirstParagraph"/>
      </w:pPr>
      <w:r>
        <w:t xml:space="preserve">The Brazil São Paulo market represents an urgent opportunity for education sector growth. Our sales strategy has proven that specialized approach to the Special Education Teacher role directly correlates with higher placement success rates. We recommend doubling down on São Paulo initiatives through: (1) Establishing a permanent recruitment hub in São Paulo city center, (2) Developing LIBRAS certification partnerships with local universities, and (3) Creating a "São Paulo Inclusion Index" to benchmark schools' diversity performance.</w:t>
      </w:r>
    </w:p>
    <w:bookmarkEnd w:id="25"/>
    <w:bookmarkStart w:id="26" w:name="vii.-conclusion"/>
    <w:p>
      <w:pPr>
        <w:pStyle w:val="Heading2"/>
      </w:pPr>
      <w:r>
        <w:t xml:space="preserve">VII. Conclusion</w:t>
      </w:r>
    </w:p>
    <w:p>
      <w:pPr>
        <w:pStyle w:val="FirstParagraph"/>
      </w:pPr>
      <w:r>
        <w:t xml:space="preserve">This Sales Report unequivocally demonstrates Brazil São Paulo as the strategic nucleus for Special Education Teacher recruitment in Latin America. The region's legal framework, demographic urgency, and policy momentum create an unparalleled market for our services. Our 112% Q3 performance validates that when sales strategies are hyper-localized to address São Paulo's unique educational ecosystem—particularly through certification alignment and community engagement—we consistently exceed targets. As demand grows under Brazil's inclusion mandate, the Special Education Teacher role will become increasingly central to national education reform. The path forward requires sustained investment in São Paulo-specific sales infrastructure, ensuring we remain the premier partner for schools seeking qualified Special Education Teachers across this critical market.</w:t>
      </w:r>
    </w:p>
    <w:p>
      <w:pPr>
        <w:pStyle w:val="BodyText"/>
      </w:pPr>
      <w:r>
        <w:rPr>
          <w:bCs/>
          <w:b/>
        </w:rPr>
        <w:t xml:space="preserve">Prepared by:</w:t>
      </w:r>
      <w:r>
        <w:t xml:space="preserve"> </w:t>
      </w:r>
      <w:r>
        <w:t xml:space="preserve">Global Recruitment Strategy Team</w:t>
      </w:r>
      <w:r>
        <w:br/>
      </w:r>
      <w:r>
        <w:rPr>
          <w:bCs/>
          <w:b/>
        </w:rPr>
        <w:t xml:space="preserve">Contact:</w:t>
      </w:r>
      <w:r>
        <w:t xml:space="preserve"> </w:t>
      </w:r>
      <w:r>
        <w:t xml:space="preserve">recruitment@edusalesbr.com | +55 11 3294-7800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Brazil São Paulo Market</dc:title>
  <dc:creator/>
  <dc:language>en</dc:language>
  <cp:keywords/>
  <dcterms:created xsi:type="dcterms:W3CDTF">2026-07-24T08:33:15Z</dcterms:created>
  <dcterms:modified xsi:type="dcterms:W3CDTF">2026-07-24T08:33:15Z</dcterms:modified>
</cp:coreProperties>
</file>

<file path=docProps/custom.xml><?xml version="1.0" encoding="utf-8"?>
<Properties xmlns="http://schemas.openxmlformats.org/officeDocument/2006/custom-properties" xmlns:vt="http://schemas.openxmlformats.org/officeDocument/2006/docPropsVTypes"/>
</file>