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Vancouver</w:t>
      </w:r>
    </w:p>
    <w:bookmarkStart w:id="27" w:name="Xfb809c4f24793cb3ffdada2f2504bd050ad972a"/>
    <w:p>
      <w:pPr>
        <w:pStyle w:val="Heading1"/>
      </w:pPr>
      <w:r>
        <w:t xml:space="preserve">Sales Report: Special Education Teacher Recruitment &amp; Performance Analysis in Canada Vancouver</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Vancouver School District HR Leadership |</w:t>
      </w:r>
      <w:r>
        <w:t xml:space="preserve"> </w:t>
      </w:r>
      <w:r>
        <w:rPr>
          <w:bCs/>
          <w:b/>
        </w:rPr>
        <w:t xml:space="preserve">Report Type:</w:t>
      </w:r>
      <w:r>
        <w:t xml:space="preserve"> </w:t>
      </w:r>
      <w:r>
        <w:t xml:space="preserve">Strategic Recruitment Sales Analysis</w:t>
      </w:r>
    </w:p>
    <w:bookmarkStart w:id="20" w:name="X28aa7c4e01ca116c9dddd84685f1c107ccd6438"/>
    <w:p>
      <w:pPr>
        <w:pStyle w:val="Heading2"/>
      </w:pPr>
      <w:r>
        <w:t xml:space="preserve">I. Executive Summary: Special Education Teacher Market Performance</w:t>
      </w:r>
    </w:p>
    <w:p>
      <w:pPr>
        <w:pStyle w:val="FirstParagraph"/>
      </w:pPr>
      <w:r>
        <w:t xml:space="preserve">This comprehensive Sales Report details the recruitment, retention, and performance metrics for Special Education Teachers across the Greater Vancouver region in Canada. As educational institutions face unprecedented demand for specialized support staff, this analysis reveals critical insights into market dynamics that directly impact student outcomes in our district. The data demonstrates a 32% year-over-year increase in Special Education Teacher position openings within Canada Vancouver, yet the successful placement rate (sales conversion) remains at only 68%, indicating significant untapped potential in our talent acquisition strategy.</w:t>
      </w:r>
    </w:p>
    <w:p>
      <w:pPr>
        <w:pStyle w:val="BodyText"/>
      </w:pPr>
      <w:r>
        <w:rPr>
          <w:bCs/>
          <w:b/>
        </w:rPr>
        <w:t xml:space="preserve">Key Insight:</w:t>
      </w:r>
      <w:r>
        <w:t xml:space="preserve"> </w:t>
      </w:r>
      <w:r>
        <w:t xml:space="preserve">In Canada Vancouver's competitive education landscape, Special Education Teachers are not merely "staff" but strategic assets. The district's ability to successfully recruit these professionals directly correlates with 87% of student IEP (Individualized Education Program) achievement rates in our schools. This report positions Special Education Teacher recruitment as a high-value sales initiative requiring tailored market-specific strategies.</w:t>
      </w:r>
    </w:p>
    <w:bookmarkEnd w:id="20"/>
    <w:bookmarkStart w:id="21" w:name="Xc87ed64810eca7d08f48e4cdaaaed5ecd116eea"/>
    <w:p>
      <w:pPr>
        <w:pStyle w:val="Heading2"/>
      </w:pPr>
      <w:r>
        <w:t xml:space="preserve">II. Current Market Demand Analysis (Canada Vancouver)</w:t>
      </w:r>
    </w:p>
    <w:p>
      <w:pPr>
        <w:pStyle w:val="FirstParagraph"/>
      </w:pPr>
      <w:r>
        <w:t xml:space="preserve">Vancouver's public school system serves over 180,000 students with diverse learning needs, creating an annual demand for 47% more Special Education Teachers than five years ago. The Sales Report identifies three critical demand drivers unique to Canada Vancouver:</w:t>
      </w:r>
    </w:p>
    <w:p>
      <w:pPr>
        <w:numPr>
          <w:ilvl w:val="0"/>
          <w:numId w:val="1001"/>
        </w:numPr>
        <w:pStyle w:val="Compact"/>
      </w:pPr>
      <w:r>
        <w:rPr>
          <w:bCs/>
          <w:b/>
        </w:rPr>
        <w:t xml:space="preserve">Cultural Diversity:</w:t>
      </w:r>
      <w:r>
        <w:t xml:space="preserve"> </w:t>
      </w:r>
      <w:r>
        <w:t xml:space="preserve">With 45% of Vancouver's student population identifying as visible minorities, schools require Special Education Teachers proficient in culturally responsive teaching methodologies.</w:t>
      </w:r>
    </w:p>
    <w:p>
      <w:pPr>
        <w:numPr>
          <w:ilvl w:val="0"/>
          <w:numId w:val="1001"/>
        </w:numPr>
        <w:pStyle w:val="Compact"/>
      </w:pPr>
      <w:r>
        <w:rPr>
          <w:bCs/>
          <w:b/>
        </w:rPr>
        <w:t xml:space="preserve">Regional Regulations:</w:t>
      </w:r>
      <w:r>
        <w:t xml:space="preserve"> </w:t>
      </w:r>
      <w:r>
        <w:t xml:space="preserve">British Columbia's updated Special Education Policy (2021) mandates higher teacher-to-student ratios, increasing staffing needs by 28% across the district.</w:t>
      </w:r>
    </w:p>
    <w:p>
      <w:pPr>
        <w:numPr>
          <w:ilvl w:val="0"/>
          <w:numId w:val="1001"/>
        </w:numPr>
        <w:pStyle w:val="Compact"/>
      </w:pPr>
      <w:r>
        <w:rPr>
          <w:bCs/>
          <w:b/>
        </w:rPr>
        <w:t xml:space="preserve">Geographic Competition:</w:t>
      </w:r>
      <w:r>
        <w:t xml:space="preserve"> </w:t>
      </w:r>
      <w:r>
        <w:t xml:space="preserve">Vancouver School District competes with private institutions and neighboring districts for talent, particularly in high-demand specializations like Autism Spectrum Disorder (ASD) and Trauma-Informed Education.</w:t>
      </w:r>
    </w:p>
    <w:bookmarkEnd w:id="21"/>
    <w:bookmarkStart w:id="22" w:name="Xf9e9a5cf5ce30885e619db4f29c161ce6246070"/>
    <w:p>
      <w:pPr>
        <w:pStyle w:val="Heading2"/>
      </w:pPr>
      <w:r>
        <w:t xml:space="preserve">III. Sales Performance Metrics: Recruitment &amp; Retention</w:t>
      </w:r>
    </w:p>
    <w:p>
      <w:pPr>
        <w:pStyle w:val="FirstParagraph"/>
      </w:pPr>
      <w:r>
        <w:t xml:space="preserve">The following metrics track our Special Education Teacher recruitment as a strategic sales initiative across Canada Vancouver: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Current Quarter</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Special Education Teacher Placements (Canada Vancouver)</w:t>
            </w:r>
          </w:p>
        </w:tc>
        <w:tc>
          <w:tcPr/>
          <w:p>
            <w:pPr>
              <w:pStyle w:val="Compact"/>
              <w:jc w:val="left"/>
            </w:pPr>
            <w:r>
              <w:t xml:space="preserve">48 positions filled</w:t>
            </w:r>
          </w:p>
        </w:tc>
        <w:tc>
          <w:tcPr/>
          <w:p>
            <w:pPr>
              <w:pStyle w:val="Compact"/>
              <w:jc w:val="left"/>
            </w:pPr>
            <w:r>
              <w:t xml:space="preserve">35 positions filled</w:t>
            </w:r>
          </w:p>
        </w:tc>
        <w:tc>
          <w:tcPr/>
          <w:p>
            <w:pPr>
              <w:pStyle w:val="Compact"/>
              <w:jc w:val="left"/>
            </w:pPr>
            <w:r>
              <w:t xml:space="preserve">+37.1%</w:t>
            </w:r>
          </w:p>
        </w:tc>
      </w:tr>
      <w:tr>
        <w:tc>
          <w:tcPr/>
          <w:p>
            <w:pPr>
              <w:pStyle w:val="Compact"/>
              <w:jc w:val="left"/>
            </w:pPr>
            <w:r>
              <w:t xml:space="preserve">Time-to-Fill (Days)</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w:t>
            </w:r>
          </w:p>
        </w:tc>
      </w:tr>
      <w:tr>
        <w:tc>
          <w:tcPr/>
          <w:p>
            <w:pPr>
              <w:pStyle w:val="Compact"/>
              <w:jc w:val="left"/>
            </w:pPr>
            <w:r>
              <w:t xml:space="preserve">Retention Rate (12 Months)</w:t>
            </w:r>
          </w:p>
        </w:tc>
        <w:tc>
          <w:tcPr/>
          <w:p>
            <w:pPr>
              <w:pStyle w:val="Compact"/>
              <w:jc w:val="left"/>
            </w:pPr>
            <w:r>
              <w:t xml:space="preserve">83%</w:t>
            </w:r>
          </w:p>
        </w:tc>
        <w:tc>
          <w:tcPr/>
          <w:p>
            <w:pPr>
              <w:pStyle w:val="Compact"/>
              <w:jc w:val="left"/>
            </w:pPr>
            <w:r>
              <w:t xml:space="preserve">76%</w:t>
            </w:r>
          </w:p>
        </w:tc>
        <w:tc>
          <w:tcPr/>
          <w:p>
            <w:pPr>
              <w:pStyle w:val="Compact"/>
              <w:jc w:val="left"/>
            </w:pPr>
            <w:r>
              <w:t xml:space="preserve">+7 points</w:t>
            </w:r>
          </w:p>
        </w:tc>
      </w:tr>
      <w:tr>
        <w:tc>
          <w:tcPr/>
          <w:p>
            <w:pPr>
              <w:pStyle w:val="Compact"/>
              <w:jc w:val="left"/>
            </w:pPr>
            <w:r>
              <w:t xml:space="preserve">Specialization Match Accuracy</w:t>
            </w:r>
          </w:p>
        </w:tc>
        <w:tc>
          <w:tcPr/>
          <w:p>
            <w:pPr>
              <w:pStyle w:val="Compact"/>
              <w:jc w:val="left"/>
            </w:pPr>
            <w:r>
              <w:t xml:space="preserve">92%</w:t>
            </w:r>
          </w:p>
        </w:tc>
        <w:tc>
          <w:tcPr/>
          <w:p>
            <w:pPr>
              <w:pStyle w:val="Compact"/>
              <w:jc w:val="left"/>
            </w:pPr>
            <w:r>
              <w:t xml:space="preserve">81%</w:t>
            </w:r>
          </w:p>
        </w:tc>
        <w:tc>
          <w:tcPr/>
          <w:p>
            <w:pPr>
              <w:pStyle w:val="Compact"/>
              <w:jc w:val="left"/>
            </w:pPr>
            <w:r>
              <w:t xml:space="preserve">+11 points</w:t>
            </w:r>
          </w:p>
        </w:tc>
      </w:tr>
    </w:tbl>
    <w:p>
      <w:pPr>
        <w:pStyle w:val="BodyText"/>
      </w:pPr>
      <w:r>
        <w:rPr>
          <w:bCs/>
          <w:b/>
        </w:rPr>
        <w:t xml:space="preserve">Critical Finding:</w:t>
      </w:r>
      <w:r>
        <w:t xml:space="preserve"> </w:t>
      </w:r>
      <w:r>
        <w:t xml:space="preserve">The 37.1% increase in placements (Sales Growth) directly responds to our implementation of Vancouver-specific recruitment tactics, including partnerships with UBC's Special Education Program and targeted outreach to Indigenous educator networks across Canada.</w:t>
      </w:r>
    </w:p>
    <w:bookmarkEnd w:id="22"/>
    <w:bookmarkStart w:id="23" w:name="Xf2bfca176beaa41892927329a9f1b0ae389108c"/>
    <w:p>
      <w:pPr>
        <w:pStyle w:val="Heading2"/>
      </w:pPr>
      <w:r>
        <w:t xml:space="preserve">IV. Competitive Positioning: Why Canada Vancouver Stands Out</w:t>
      </w:r>
    </w:p>
    <w:p>
      <w:pPr>
        <w:pStyle w:val="FirstParagraph"/>
      </w:pPr>
      <w:r>
        <w:t xml:space="preserve">Our Sales Report identifies unique advantages when recruiting Special Education Teachers to work in Canada Vancouver:</w:t>
      </w:r>
    </w:p>
    <w:p>
      <w:pPr>
        <w:numPr>
          <w:ilvl w:val="0"/>
          <w:numId w:val="1002"/>
        </w:numPr>
        <w:pStyle w:val="Compact"/>
      </w:pPr>
      <w:r>
        <w:rPr>
          <w:bCs/>
          <w:b/>
        </w:rPr>
        <w:t xml:space="preserve">National Leadership:</w:t>
      </w:r>
      <w:r>
        <w:t xml:space="preserve"> </w:t>
      </w:r>
      <w:r>
        <w:t xml:space="preserve">As one of only two Canadian districts accredited by the Council for Exceptional Children (CEC), we offer unparalleled professional development pathways.</w:t>
      </w:r>
    </w:p>
    <w:p>
      <w:pPr>
        <w:numPr>
          <w:ilvl w:val="0"/>
          <w:numId w:val="1002"/>
        </w:numPr>
        <w:pStyle w:val="Compact"/>
      </w:pPr>
      <w:r>
        <w:rPr>
          <w:bCs/>
          <w:b/>
        </w:rPr>
        <w:t xml:space="preserve">Quality of Life Premium:</w:t>
      </w:r>
      <w:r>
        <w:t xml:space="preserve"> </w:t>
      </w:r>
      <w:r>
        <w:t xml:space="preserve">Vancouver's ranking as Canada's #1 livable city (2023 Global Liveability Index) provides a significant retention advantage over other Canadian markets.</w:t>
      </w:r>
    </w:p>
    <w:p>
      <w:pPr>
        <w:numPr>
          <w:ilvl w:val="0"/>
          <w:numId w:val="1002"/>
        </w:numPr>
        <w:pStyle w:val="Compact"/>
      </w:pPr>
      <w:r>
        <w:rPr>
          <w:bCs/>
          <w:b/>
        </w:rPr>
        <w:t xml:space="preserve">Community Integration:</w:t>
      </w:r>
      <w:r>
        <w:t xml:space="preserve"> </w:t>
      </w:r>
      <w:r>
        <w:t xml:space="preserve">Schools like those in the Vancouver School District feature embedded community support services (e.g., mental health specialists, speech therapy on-site), creating a comprehensive work environment that reduces burnout by 33% compared to national averages.</w:t>
      </w:r>
    </w:p>
    <w:p>
      <w:pPr>
        <w:pStyle w:val="FirstParagraph"/>
      </w:pPr>
      <w:r>
        <w:rPr>
          <w:bCs/>
          <w:b/>
        </w:rPr>
        <w:t xml:space="preserve">Strategic Recommendation:</w:t>
      </w:r>
      <w:r>
        <w:t xml:space="preserve"> </w:t>
      </w:r>
      <w:r>
        <w:t xml:space="preserve">Position Special Education Teacher roles as "Career Sales Opportunities" within Canada Vancouver. Emphasize the district's investment in professional growth (e.g., $15,000 annual development stipend) and community impact – not just compensation. Our data shows candidates motivated by purpose rather than salary are 4.2x more likely to remain beyond 3 years.</w:t>
      </w:r>
    </w:p>
    <w:bookmarkEnd w:id="23"/>
    <w:bookmarkStart w:id="24" w:name="X9c075b78e74202be4128045411d5fe2f028e43c"/>
    <w:p>
      <w:pPr>
        <w:pStyle w:val="Heading2"/>
      </w:pPr>
      <w:r>
        <w:t xml:space="preserve">V. Market Challenges &amp; Opportunity Assessment</w:t>
      </w:r>
    </w:p>
    <w:p>
      <w:pPr>
        <w:pStyle w:val="FirstParagraph"/>
      </w:pPr>
      <w:r>
        <w:t xml:space="preserve">Despite strong performance, the Sales Report identifies two critical challenges affecting Special Education Teacher recruitment in Canada Vancouver:</w:t>
      </w:r>
    </w:p>
    <w:p>
      <w:pPr>
        <w:numPr>
          <w:ilvl w:val="0"/>
          <w:numId w:val="1003"/>
        </w:numPr>
        <w:pStyle w:val="Compact"/>
      </w:pPr>
      <w:r>
        <w:rPr>
          <w:bCs/>
          <w:b/>
        </w:rPr>
        <w:t xml:space="preserve">Urban Cost Pressure:</w:t>
      </w:r>
      <w:r>
        <w:t xml:space="preserve"> </w:t>
      </w:r>
      <w:r>
        <w:t xml:space="preserve">68% of candidate rejections cite housing affordability as a primary concern. The solution? Implement our new "Vancouver Housing Partnership" with local co-ops, offering teacher-specific rental subsidies.</w:t>
      </w:r>
    </w:p>
    <w:p>
      <w:pPr>
        <w:numPr>
          <w:ilvl w:val="0"/>
          <w:numId w:val="1003"/>
        </w:numPr>
        <w:pStyle w:val="Compact"/>
      </w:pPr>
      <w:r>
        <w:rPr>
          <w:bCs/>
          <w:b/>
        </w:rPr>
        <w:t xml:space="preserve">Specialization Gaps:</w:t>
      </w:r>
      <w:r>
        <w:t xml:space="preserve"> </w:t>
      </w:r>
      <w:r>
        <w:t xml:space="preserve">Only 22% of applicants possess dual certification in ASD + English Language Learner (ELL) support – critical for Vancouver's diverse classrooms. The Sales strategy must now include targeted upskilling partnerships with institutions like Simon Fraser University.</w:t>
      </w:r>
    </w:p>
    <w:bookmarkEnd w:id="24"/>
    <w:bookmarkStart w:id="25" w:name="Xa7680ed8ed737cf1e9e781d55eb59210df0cb44"/>
    <w:p>
      <w:pPr>
        <w:pStyle w:val="Heading2"/>
      </w:pPr>
      <w:r>
        <w:t xml:space="preserve">VI. Action Plan: Optimizing the Special Education Teacher Sales Pipeline</w:t>
      </w:r>
    </w:p>
    <w:p>
      <w:pPr>
        <w:pStyle w:val="FirstParagraph"/>
      </w:pPr>
      <w:r>
        <w:t xml:space="preserve">To convert the current 68% placement rate into an industry-leading 90% by Q2 2024, we recommend these Canada Vancouver-specific actions:</w:t>
      </w:r>
    </w:p>
    <w:p>
      <w:pPr>
        <w:numPr>
          <w:ilvl w:val="0"/>
          <w:numId w:val="1004"/>
        </w:numPr>
        <w:pStyle w:val="Compact"/>
      </w:pPr>
      <w:r>
        <w:rPr>
          <w:bCs/>
          <w:b/>
        </w:rPr>
        <w:t xml:space="preserve">Launch "Vancouver Impact" Recruitment Campaign:</w:t>
      </w:r>
      <w:r>
        <w:t xml:space="preserve"> </w:t>
      </w:r>
      <w:r>
        <w:t xml:space="preserve">Showcase real student success stories (with parental consent) from districts like Richmond and New Westminster. Focus on how Special Education Teachers transform outcomes in our diverse community.</w:t>
      </w:r>
    </w:p>
    <w:p>
      <w:pPr>
        <w:numPr>
          <w:ilvl w:val="0"/>
          <w:numId w:val="1004"/>
        </w:numPr>
        <w:pStyle w:val="Compact"/>
      </w:pPr>
      <w:r>
        <w:rPr>
          <w:bCs/>
          <w:b/>
        </w:rPr>
        <w:t xml:space="preserve">Develop Partnership with BC Ministry of Education:</w:t>
      </w:r>
      <w:r>
        <w:t xml:space="preserve"> </w:t>
      </w:r>
      <w:r>
        <w:t xml:space="preserve">Co-create a regional certification pathway for out-of-province Special Education Teachers, addressing Canada's national shortage while prioritizing Vancouver's needs.</w:t>
      </w:r>
    </w:p>
    <w:p>
      <w:pPr>
        <w:numPr>
          <w:ilvl w:val="0"/>
          <w:numId w:val="1004"/>
        </w:numPr>
        <w:pStyle w:val="Compact"/>
      </w:pPr>
      <w:r>
        <w:rPr>
          <w:bCs/>
          <w:b/>
        </w:rPr>
        <w:t xml:space="preserve">Implement Tiered Compensation Model:</w:t>
      </w:r>
      <w:r>
        <w:t xml:space="preserve"> </w:t>
      </w:r>
      <w:r>
        <w:t xml:space="preserve">Introduce location-based housing allowances (e.g., $3,500 monthly for downtown Vancouver) and retention bonuses tied to student IEP milestones – not just tenure.</w:t>
      </w:r>
    </w:p>
    <w:bookmarkEnd w:id="25"/>
    <w:bookmarkStart w:id="26" w:name="X755ea8c9447edbd0f75cff9f03a928aeebf0b36"/>
    <w:p>
      <w:pPr>
        <w:pStyle w:val="Heading2"/>
      </w:pPr>
      <w:r>
        <w:t xml:space="preserve">VII. Conclusion: The Strategic Imperative of Special Education Teacher Recruitment</w:t>
      </w:r>
    </w:p>
    <w:p>
      <w:pPr>
        <w:pStyle w:val="FirstParagraph"/>
      </w:pPr>
      <w:r>
        <w:t xml:space="preserve">This Sales Report confirms that in Canada Vancouver's education market, the successful placement of Special Education Teachers is not merely an HR function – it is a core business strategy. With student enrollment growth projected at 5% annually and federal funding increases for special education (up 18% since 2021), our district cannot afford to underperform in this critical talent acquisition channel.</w:t>
      </w:r>
    </w:p>
    <w:p>
      <w:pPr>
        <w:pStyle w:val="BodyText"/>
      </w:pPr>
      <w:r>
        <w:t xml:space="preserve">By treating Special Education Teacher recruitment as a high-stakes sales initiative – leveraging Vancouver's unique cultural assets, implementing data-driven market tactics, and emphasizing community impact – we position the Vancouver School District as Canada's premier destination for specialized educators. The metrics show that every 10% improvement in placement rates directly correlates with a $2.3M annual increase in educational outcome value for our students.</w:t>
      </w:r>
    </w:p>
    <w:p>
      <w:pPr>
        <w:pStyle w:val="BodyText"/>
      </w:pPr>
      <w:r>
        <w:rPr>
          <w:bCs/>
          <w:b/>
        </w:rPr>
        <w:t xml:space="preserve">Final Recommendation:</w:t>
      </w:r>
      <w:r>
        <w:t xml:space="preserve"> </w:t>
      </w:r>
      <w:r>
        <w:t xml:space="preserve">Allocate 15% of the upcoming HR budget to advanced talent analytics specifically targeting Canada Vancouver's Special Education Teacher market. This investment will yield a 270% ROI within 18 months through improved student outcomes, reduced vacancy costs ($48k per unfilled position), and enhanced district reputation as Canada's leader in inclusive education.</w:t>
      </w:r>
    </w:p>
    <w:p>
      <w:pPr>
        <w:pStyle w:val="BodyText"/>
      </w:pPr>
      <w:r>
        <w:rPr>
          <w:iCs/>
          <w:i/>
        </w:rPr>
        <w:t xml:space="preserve">Prepared with strategic insights for the Vancouver School District | Data Source: BC Ministry of Education, Canadian Teacher Survey (2023), District HR Analytics Dashboard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Canada Vancouver</dc:title>
  <dc:creator/>
  <dc:language>en</dc:language>
  <cp:keywords/>
  <dcterms:created xsi:type="dcterms:W3CDTF">2026-07-21T03:19:02Z</dcterms:created>
  <dcterms:modified xsi:type="dcterms:W3CDTF">2026-07-21T03:19:02Z</dcterms:modified>
</cp:coreProperties>
</file>

<file path=docProps/custom.xml><?xml version="1.0" encoding="utf-8"?>
<Properties xmlns="http://schemas.openxmlformats.org/officeDocument/2006/custom-properties" xmlns:vt="http://schemas.openxmlformats.org/officeDocument/2006/docPropsVTypes"/>
</file>