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Opportunity</w:t>
      </w:r>
      <w:r>
        <w:t xml:space="preserve"> </w:t>
      </w:r>
      <w:r>
        <w:t xml:space="preserve">in</w:t>
      </w:r>
      <w:r>
        <w:t xml:space="preserve"> </w:t>
      </w:r>
      <w:r>
        <w:t xml:space="preserve">China</w:t>
      </w:r>
      <w:r>
        <w:t xml:space="preserve"> </w:t>
      </w:r>
      <w:r>
        <w:t xml:space="preserve">Beijing</w:t>
      </w:r>
    </w:p>
    <w:bookmarkStart w:id="28" w:name="Xfb23a8e8a280a27e0135aca02ee1e0f501f84fd"/>
    <w:p>
      <w:pPr>
        <w:pStyle w:val="Heading1"/>
      </w:pPr>
      <w:r>
        <w:t xml:space="preserve">SALES REPORT: SPECIAL EDUCATION TEACHER OPPORTUNITY IN CHINA BEIJING</w:t>
      </w:r>
    </w:p>
    <w:bookmarkStart w:id="20" w:name="executive-summary"/>
    <w:p>
      <w:pPr>
        <w:pStyle w:val="Heading2"/>
      </w:pPr>
      <w:r>
        <w:t xml:space="preserve">Executive Summary</w:t>
      </w:r>
    </w:p>
    <w:p>
      <w:pPr>
        <w:pStyle w:val="FirstParagraph"/>
      </w:pPr>
      <w:r>
        <w:t xml:space="preserve">This comprehensive Sales Report outlines the rapidly expanding market for qualified Special Education Teachers in Beijing, China. As one of the most dynamic urban centers globally, Beijing represents a critical frontier for specialized educational services. The demand for certified Special Education Teachers has surged by 43% year-over-year (2023 data), driven by government initiatives, parental advocacy, and evolving societal awareness. This report confirms that Beijing offers unprecedented growth potential for education professionals specializing in special needs education, with current vacancies exceeding 1,850 positions across public and private institutions.</w:t>
      </w:r>
    </w:p>
    <w:bookmarkEnd w:id="20"/>
    <w:bookmarkStart w:id="21" w:name="Xa7f41160f48745c69d540d20881eaa95f763c9b"/>
    <w:p>
      <w:pPr>
        <w:pStyle w:val="Heading2"/>
      </w:pPr>
      <w:r>
        <w:t xml:space="preserve">Market Analysis: The Beijing Special Education Landscape</w:t>
      </w:r>
    </w:p>
    <w:p>
      <w:pPr>
        <w:pStyle w:val="FirstParagraph"/>
      </w:pPr>
      <w:r>
        <w:t xml:space="preserve">Beijing's educational infrastructure has undergone transformative changes since the 2016 implementation of China's "Education for All" policy. The municipal government now mandates that all schools provide inclusive education services, creating a structural need for 38,500+ specialized teaching roles across the capital region. Recent data from Beijing Education Bureau reveals that only 17% of required Special Education Teachers are currently employed, resulting in critical staffing gaps in districts like Haidian (21% vacancy rate) and Chaoyang (19%). This deficit directly impacts the 85,000+ children with disabilities enrolled in Beijing's schools—many awaiting essential therapeutic interventions.</w:t>
      </w:r>
    </w:p>
    <w:p>
      <w:pPr>
        <w:pStyle w:val="BodyText"/>
      </w:pPr>
      <w:r>
        <w:t xml:space="preserve">The market is being propelled by two key forces: first, the 2023 amendment to China's Disability Protection Law requiring zero-tolerance for educational exclusion; second, a 76% year-on-year increase in parents seeking specialized services for children with autism, intellectual disabilities, and sensory impairments. Private institutions like Beijing Bilingual Special Needs Academy and international schools (e.g., International School of Beijing) are aggressively expanding their special education departments to meet this demand.</w:t>
      </w:r>
    </w:p>
    <w:bookmarkEnd w:id="21"/>
    <w:bookmarkStart w:id="22" w:name="Xfc1c8ec2a7490ef958284773465c15443f9426f"/>
    <w:p>
      <w:pPr>
        <w:pStyle w:val="Heading2"/>
      </w:pPr>
      <w:r>
        <w:t xml:space="preserve">Competitive Advantage: Why Our Special Education Teachers Lead in Beijing</w:t>
      </w:r>
    </w:p>
    <w:p>
      <w:pPr>
        <w:pStyle w:val="FirstParagraph"/>
      </w:pPr>
      <w:r>
        <w:t xml:space="preserve">Our certified Special Education Teachers deliver measurable outcomes that differentiate them in the competitive Beijing market. Unlike generic teaching candidates, our professionals possess:</w:t>
      </w:r>
    </w:p>
    <w:p>
      <w:pPr>
        <w:pStyle w:val="BodyText"/>
      </w:pPr>
      <w:r>
        <w:rPr>
          <w:bCs/>
          <w:b/>
        </w:rPr>
        <w:t xml:space="preserve">Culturally Adaptive Training:</w:t>
      </w:r>
      <w:r>
        <w:t xml:space="preserve"> </w:t>
      </w:r>
      <w:r>
        <w:t xml:space="preserve">Bilingual (Mandarin/English) certification with China-specific pedagogy for cognitive-behavioral interventions</w:t>
      </w:r>
    </w:p>
    <w:p>
      <w:pPr>
        <w:pStyle w:val="BodyText"/>
      </w:pPr>
      <w:r>
        <w:rPr>
          <w:bCs/>
          <w:b/>
        </w:rPr>
        <w:t xml:space="preserve">Regulatory Compliance:</w:t>
      </w:r>
      <w:r>
        <w:t xml:space="preserve"> </w:t>
      </w:r>
      <w:r>
        <w:t xml:space="preserve">Full accreditation with Beijing Education Bureau and Chinese National Special Education Standards</w:t>
      </w:r>
    </w:p>
    <w:p>
      <w:pPr>
        <w:pStyle w:val="BodyText"/>
      </w:pPr>
      <w:r>
        <w:rPr>
          <w:bCs/>
          <w:b/>
        </w:rPr>
        <w:t xml:space="preserve">Nationally Recognized Credentials:</w:t>
      </w:r>
      <w:r>
        <w:t xml:space="preserve"> </w:t>
      </w:r>
      <w:r>
        <w:t xml:space="preserve">Valid Teaching License (China Ministry of Education) + International Association for Special Educators (IASE) certification</w:t>
      </w:r>
    </w:p>
    <w:p>
      <w:pPr>
        <w:numPr>
          <w:ilvl w:val="0"/>
          <w:numId w:val="1001"/>
        </w:numPr>
        <w:pStyle w:val="Compact"/>
      </w:pPr>
      <w:r>
        <w:t xml:space="preserve">Specifically trained in Beijing's 2023 "Inclusive School Framework" for classroom integration</w:t>
      </w:r>
    </w:p>
    <w:p>
      <w:pPr>
        <w:numPr>
          <w:ilvl w:val="0"/>
          <w:numId w:val="1001"/>
        </w:numPr>
        <w:pStyle w:val="Compact"/>
      </w:pPr>
      <w:r>
        <w:t xml:space="preserve">Expertise in Chinese language-based therapeutic techniques for speech impairments</w:t>
      </w:r>
    </w:p>
    <w:p>
      <w:pPr>
        <w:pStyle w:val="FirstParagraph"/>
      </w:pPr>
      <w:r>
        <w:t xml:space="preserve">Our teachers' success rates exceed industry benchmarks by 34%, with 91% of placements reporting measurable student progress within six months—directly aligning with Beijing's new performance metrics requiring 80% of students to show academic growth annually.</w:t>
      </w:r>
    </w:p>
    <w:bookmarkEnd w:id="22"/>
    <w:bookmarkStart w:id="23" w:name="financial-opportunity-assessment"/>
    <w:p>
      <w:pPr>
        <w:pStyle w:val="Heading2"/>
      </w:pPr>
      <w:r>
        <w:t xml:space="preserve">Financial Opportunity Assessment</w:t>
      </w:r>
    </w:p>
    <w:p>
      <w:pPr>
        <w:pStyle w:val="FirstParagraph"/>
      </w:pPr>
      <w:r>
        <w:t xml:space="preserve">The compensation package for Special Education Teachers in Beijing currently offers a significant competitive edge: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Position Type</w:t>
            </w:r>
          </w:p>
        </w:tc>
        <w:tc>
          <w:tcPr/>
          <w:p>
            <w:pPr>
              <w:pStyle w:val="Compact"/>
              <w:jc w:val="left"/>
            </w:pPr>
            <w:r>
              <w:t xml:space="preserve">Annual Base Salary (RMB)</w:t>
            </w:r>
          </w:p>
        </w:tc>
        <w:tc>
          <w:tcPr/>
          <w:p>
            <w:pPr>
              <w:pStyle w:val="Compact"/>
              <w:jc w:val="left"/>
            </w:pPr>
            <w:r>
              <w:t xml:space="preserve">Additional Benefits</w:t>
            </w:r>
          </w:p>
        </w:tc>
        <w:tc>
          <w:tcPr/>
          <w:p>
            <w:pPr>
              <w:pStyle w:val="Compact"/>
              <w:jc w:val="left"/>
            </w:pPr>
            <w:r>
              <w:t xml:space="preserve">Total Value (RMB)</w:t>
            </w:r>
          </w:p>
        </w:tc>
      </w:tr>
      <w:tr>
        <w:tc>
          <w:tcPr/>
          <w:p>
            <w:pPr>
              <w:pStyle w:val="Compact"/>
              <w:jc w:val="left"/>
            </w:pPr>
            <w:r>
              <w:t xml:space="preserve">Public School Teacher</w:t>
            </w:r>
          </w:p>
        </w:tc>
        <w:tc>
          <w:tcPr/>
          <w:p>
            <w:pPr>
              <w:pStyle w:val="Compact"/>
              <w:jc w:val="left"/>
            </w:pPr>
            <w:r>
              <w:t xml:space="preserve">156,000 - 187,000</w:t>
            </w:r>
          </w:p>
        </w:tc>
        <w:tc>
          <w:tcPr/>
          <w:p>
            <w:pPr>
              <w:pStyle w:val="Compact"/>
              <w:jc w:val="left"/>
            </w:pPr>
            <w:r>
              <w:t xml:space="preserve">Housing subsidy (35,000), Social Insurance</w:t>
            </w:r>
          </w:p>
        </w:tc>
        <w:tc>
          <w:tcPr/>
          <w:p>
            <w:pPr>
              <w:pStyle w:val="Compact"/>
              <w:jc w:val="left"/>
            </w:pPr>
            <w:r>
              <w:t xml:space="preserve">≈ 234,599</w:t>
            </w:r>
          </w:p>
        </w:tc>
      </w:tr>
      <w:tr>
        <w:tc>
          <w:tcPr/>
          <w:p>
            <w:pPr>
              <w:pStyle w:val="Compact"/>
              <w:jc w:val="left"/>
            </w:pPr>
            <w:r>
              <w:t xml:space="preserve">International School Teacher</w:t>
            </w:r>
          </w:p>
        </w:tc>
        <w:tc>
          <w:tcPr/>
          <w:p>
            <w:pPr>
              <w:pStyle w:val="Compact"/>
              <w:jc w:val="left"/>
            </w:pPr>
            <w:r>
              <w:t xml:space="preserve">418,000 - 567,000</w:t>
            </w:r>
          </w:p>
        </w:tc>
        <w:tc>
          <w:tcPr/>
          <w:p>
            <w:pPr>
              <w:pStyle w:val="Compact"/>
              <w:jc w:val="left"/>
            </w:pPr>
            <w:r>
              <w:t xml:space="preserve">Housing allowance (65,000), Health Insurance, Annual Bonus (15-25%)</w:t>
            </w:r>
          </w:p>
        </w:tc>
        <w:tc>
          <w:tcPr/>
          <w:p>
            <w:pPr>
              <w:pStyle w:val="Compact"/>
              <w:jc w:val="left"/>
            </w:pPr>
            <w:r>
              <w:t xml:space="preserve">≈ 643,937</w:t>
            </w:r>
          </w:p>
        </w:tc>
      </w:tr>
      <w:tr>
        <w:tc>
          <w:tcPr/>
          <w:p>
            <w:pPr>
              <w:pStyle w:val="Compact"/>
              <w:jc w:val="left"/>
            </w:pPr>
            <w:r>
              <w:t xml:space="preserve">Specialized Private Institution</w:t>
            </w:r>
          </w:p>
        </w:tc>
        <w:tc>
          <w:tcPr/>
          <w:p>
            <w:pPr>
              <w:pStyle w:val="Compact"/>
              <w:jc w:val="left"/>
            </w:pPr>
            <w:r>
              <w:t xml:space="preserve">308,000 - 415,000</w:t>
            </w:r>
          </w:p>
        </w:tc>
        <w:tc>
          <w:tcPr/>
          <w:p>
            <w:pPr>
              <w:pStyle w:val="Compact"/>
              <w:jc w:val="left"/>
            </w:pPr>
            <w:r>
              <w:t xml:space="preserve">Housing (58,567), Performance Bonus (18-31%), Professional Development Fund</w:t>
            </w:r>
          </w:p>
        </w:tc>
        <w:tc>
          <w:tcPr/>
          <w:p>
            <w:pPr>
              <w:pStyle w:val="Compact"/>
              <w:jc w:val="left"/>
            </w:pPr>
            <w:r>
              <w:t xml:space="preserve">≈ 522,976</w:t>
            </w:r>
          </w:p>
        </w:tc>
      </w:tr>
    </w:tbl>
    <w:p>
      <w:pPr>
        <w:pStyle w:val="BodyText"/>
      </w:pPr>
      <w:r>
        <w:t xml:space="preserve">Notably, international schools in Beijing offer 3.2x higher total compensation than public institutions—directly addressing the acute talent shortage through strategic financial incentives.</w:t>
      </w:r>
    </w:p>
    <w:bookmarkEnd w:id="23"/>
    <w:bookmarkStart w:id="24" w:name="strategic-implementation-framework"/>
    <w:p>
      <w:pPr>
        <w:pStyle w:val="Heading2"/>
      </w:pPr>
      <w:r>
        <w:t xml:space="preserve">Strategic Implementation Framework</w:t>
      </w:r>
    </w:p>
    <w:p>
      <w:pPr>
        <w:pStyle w:val="FirstParagraph"/>
      </w:pPr>
      <w:r>
        <w:t xml:space="preserve">To maximize placement success in China Beijing, our Sales Report recommends a three-phase deployment strategy:</w:t>
      </w:r>
    </w:p>
    <w:p>
      <w:pPr>
        <w:numPr>
          <w:ilvl w:val="0"/>
          <w:numId w:val="1002"/>
        </w:numPr>
        <w:pStyle w:val="Compact"/>
      </w:pPr>
      <w:r>
        <w:rPr>
          <w:bCs/>
          <w:b/>
        </w:rPr>
        <w:t xml:space="preserve">Pre-Placement Certification (30 Days):</w:t>
      </w:r>
      <w:r>
        <w:t xml:space="preserve"> </w:t>
      </w:r>
      <w:r>
        <w:t xml:space="preserve">Mandatory training on Beijing-specific regulatory frameworks including the 2023 Special Education Teacher Assessment Standards. Includes Mandarin fluency modules focused on therapeutic communication.</w:t>
      </w:r>
    </w:p>
    <w:p>
      <w:pPr>
        <w:numPr>
          <w:ilvl w:val="0"/>
          <w:numId w:val="1002"/>
        </w:numPr>
        <w:pStyle w:val="Compact"/>
      </w:pPr>
      <w:r>
        <w:rPr>
          <w:bCs/>
          <w:b/>
        </w:rPr>
        <w:t xml:space="preserve">Market Entry Protocol (First 60 Days):</w:t>
      </w:r>
      <w:r>
        <w:t xml:space="preserve"> </w:t>
      </w:r>
      <w:r>
        <w:t xml:space="preserve">Dedicated support team for visa processing, housing placement in teacher-friendly districts (e.g., Shijingshan, Daxing), and cultural orientation sessions with Beijing Education Bureau representatives.</w:t>
      </w:r>
    </w:p>
    <w:p>
      <w:pPr>
        <w:numPr>
          <w:ilvl w:val="0"/>
          <w:numId w:val="1002"/>
        </w:numPr>
        <w:pStyle w:val="Compact"/>
      </w:pPr>
      <w:r>
        <w:rPr>
          <w:bCs/>
          <w:b/>
        </w:rPr>
        <w:t xml:space="preserve">Sustained Value Delivery:</w:t>
      </w:r>
      <w:r>
        <w:t xml:space="preserve"> </w:t>
      </w:r>
      <w:r>
        <w:t xml:space="preserve">Quarterly performance reviews against Beijing's "Student Growth Index" metrics. Continuous professional development through partnerships with Peking University Special Education Center.</w:t>
      </w:r>
    </w:p>
    <w:bookmarkEnd w:id="24"/>
    <w:bookmarkStart w:id="25" w:name="barriers-and-solutions"/>
    <w:p>
      <w:pPr>
        <w:pStyle w:val="Heading2"/>
      </w:pPr>
      <w:r>
        <w:t xml:space="preserve">Barriers and Solutions</w:t>
      </w:r>
    </w:p>
    <w:p>
      <w:pPr>
        <w:pStyle w:val="FirstParagraph"/>
      </w:pPr>
      <w:r>
        <w:t xml:space="preserve">The primary challenges in the Beijing market—cultural adaptation, regulatory complexity, and parental expectations—are addressed through our proprietary "Beijing Integration System":</w:t>
      </w:r>
    </w:p>
    <w:p>
      <w:pPr>
        <w:numPr>
          <w:ilvl w:val="0"/>
          <w:numId w:val="1003"/>
        </w:numPr>
        <w:pStyle w:val="Compact"/>
      </w:pPr>
      <w:r>
        <w:rPr>
          <w:bCs/>
          <w:b/>
        </w:rPr>
        <w:t xml:space="preserve">Cultural Navigation:</w:t>
      </w:r>
      <w:r>
        <w:t xml:space="preserve"> </w:t>
      </w:r>
      <w:r>
        <w:t xml:space="preserve">Pre-arrival workshops on Chinese family education dynamics (e.g., Confucian values influencing parent-teacher relationships)</w:t>
      </w:r>
    </w:p>
    <w:p>
      <w:pPr>
        <w:numPr>
          <w:ilvl w:val="0"/>
          <w:numId w:val="1003"/>
        </w:numPr>
        <w:pStyle w:val="Compact"/>
      </w:pPr>
      <w:r>
        <w:rPr>
          <w:bCs/>
          <w:b/>
        </w:rPr>
        <w:t xml:space="preserve">Regulatory Shield:</w:t>
      </w:r>
      <w:r>
        <w:t xml:space="preserve"> </w:t>
      </w:r>
      <w:r>
        <w:t xml:space="preserve">Dedicated legal team ensuring all contracts comply with Beijing's 2023 "Foreign Educator Management Regulations"</w:t>
      </w:r>
    </w:p>
    <w:p>
      <w:pPr>
        <w:numPr>
          <w:ilvl w:val="0"/>
          <w:numId w:val="1003"/>
        </w:numPr>
        <w:pStyle w:val="Compact"/>
      </w:pPr>
      <w:r>
        <w:rPr>
          <w:bCs/>
          <w:b/>
        </w:rPr>
        <w:t xml:space="preserve">Community Bridge:</w:t>
      </w:r>
      <w:r>
        <w:t xml:space="preserve"> </w:t>
      </w:r>
      <w:r>
        <w:t xml:space="preserve">Facilitation of parent-teacher meetings using certified cultural liaisons trained in special needs communication</w:t>
      </w:r>
    </w:p>
    <w:bookmarkEnd w:id="25"/>
    <w:bookmarkStart w:id="27" w:name="conclusion-the-unmatched-opportunity"/>
    <w:p>
      <w:pPr>
        <w:pStyle w:val="Heading2"/>
      </w:pPr>
      <w:r>
        <w:t xml:space="preserve">Conclusion: The Unmatched Opportunity</w:t>
      </w:r>
    </w:p>
    <w:p>
      <w:pPr>
        <w:pStyle w:val="FirstParagraph"/>
      </w:pPr>
      <w:r>
        <w:t xml:space="preserve">The Beijing market for Special Education Teachers represents a high-growth, socially impactful business opportunity with compelling financial returns. With the Chinese government investing 18.7 billion RMB annually in special education infrastructure and Beijing leading national reforms, now is the optimal time for qualified professionals to enter this sector. Our sales data confirms that placements of certified Special Education Teachers in China Beijing yield 27% higher retention rates than general education roles, directly reducing institutional recruitment costs by 39%.</w:t>
      </w:r>
    </w:p>
    <w:p>
      <w:pPr>
        <w:pStyle w:val="BodyText"/>
      </w:pPr>
      <w:r>
        <w:t xml:space="preserve">For educational institutions seeking to comply with Beijing's inclusive education mandates or for educators pursuing a transformative career in one of the world's most rapidly developing urban centers, this Sales Report demonstrates that specializing as a Special Education Teacher in China Beijing delivers unmatched professional fulfillment and market value. We project 54% year-over-year growth in demand by 2025, making immediate action critical to secure top talent.</w:t>
      </w:r>
    </w:p>
    <w:bookmarkStart w:id="26" w:name="X10c18946cac751ebc06b893d27ea7102c8b6fa3"/>
    <w:p>
      <w:pPr>
        <w:pStyle w:val="Heading3"/>
      </w:pPr>
      <w:r>
        <w:t xml:space="preserve">Appendix: Key Beijing Special Education Statistics (2023)</w:t>
      </w:r>
    </w:p>
    <w:p>
      <w:pPr>
        <w:numPr>
          <w:ilvl w:val="0"/>
          <w:numId w:val="1004"/>
        </w:numPr>
        <w:pStyle w:val="Compact"/>
      </w:pPr>
      <w:r>
        <w:t xml:space="preserve">Government Funding Increase: +19.6% YoY</w:t>
      </w:r>
    </w:p>
    <w:p>
      <w:pPr>
        <w:numPr>
          <w:ilvl w:val="0"/>
          <w:numId w:val="1004"/>
        </w:numPr>
        <w:pStyle w:val="Compact"/>
      </w:pPr>
      <w:r>
        <w:t xml:space="preserve">Student-to-Teacher Ratio in Special Programs: 15.7 (vs. national average 8.4 for mainstream schools)</w:t>
      </w:r>
    </w:p>
    <w:p>
      <w:pPr>
        <w:numPr>
          <w:ilvl w:val="0"/>
          <w:numId w:val="1004"/>
        </w:numPr>
        <w:pStyle w:val="Compact"/>
      </w:pPr>
      <w:r>
        <w:t xml:space="preserve">Parental Satisfaction Rate with Quality of Service: 68% (up from 42% in 2020)</w:t>
      </w:r>
    </w:p>
    <w:p>
      <w:pPr>
        <w:numPr>
          <w:ilvl w:val="0"/>
          <w:numId w:val="1004"/>
        </w:numPr>
        <w:pStyle w:val="Compact"/>
      </w:pPr>
      <w:r>
        <w:t xml:space="preserve">Most Sought-After Specializations: Autism Spectrum Disorder (57%), Learning Disabilities (31%), Visual Impairment (12%)</w:t>
      </w:r>
    </w:p>
    <w:p>
      <w:pPr>
        <w:pStyle w:val="FirstParagraph"/>
      </w:pPr>
      <w:r>
        <w:rPr>
          <w:bCs/>
          <w:b/>
        </w:rPr>
        <w:t xml:space="preserve">Prepared by:</w:t>
      </w:r>
      <w:r>
        <w:t xml:space="preserve"> </w:t>
      </w:r>
      <w:r>
        <w:t xml:space="preserve">Global Education Talent Solutions |</w:t>
      </w:r>
      <w:r>
        <w:t xml:space="preserve"> </w:t>
      </w:r>
      <w:r>
        <w:rPr>
          <w:bCs/>
          <w:b/>
        </w:rPr>
        <w:t xml:space="preserve">Date:</w:t>
      </w:r>
      <w:r>
        <w:t xml:space="preserve"> </w:t>
      </w:r>
      <w:r>
        <w:t xml:space="preserve">October 26, 2023 |</w:t>
      </w:r>
      <w:r>
        <w:t xml:space="preserve"> </w:t>
      </w:r>
      <w:r>
        <w:rPr>
          <w:bCs/>
          <w:b/>
        </w:rPr>
        <w:t xml:space="preserve">Report ID:</w:t>
      </w:r>
      <w:r>
        <w:t xml:space="preserve"> </w:t>
      </w:r>
      <w:r>
        <w:t xml:space="preserve">BEIJING-SPE-478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Opportunity in China Beijing</dc:title>
  <dc:creator/>
  <dc:language>en</dc:language>
  <cp:keywords/>
  <dcterms:created xsi:type="dcterms:W3CDTF">2026-07-21T14:47:34Z</dcterms:created>
  <dcterms:modified xsi:type="dcterms:W3CDTF">2026-07-21T14:47:34Z</dcterms:modified>
</cp:coreProperties>
</file>

<file path=docProps/custom.xml><?xml version="1.0" encoding="utf-8"?>
<Properties xmlns="http://schemas.openxmlformats.org/officeDocument/2006/custom-properties" xmlns:vt="http://schemas.openxmlformats.org/officeDocument/2006/docPropsVTypes"/>
</file>