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Market</w:t>
      </w:r>
      <w:r>
        <w:t xml:space="preserve"> </w:t>
      </w:r>
      <w:r>
        <w:t xml:space="preserve">Analysis</w:t>
      </w:r>
      <w:r>
        <w:t xml:space="preserve"> </w:t>
      </w:r>
      <w:r>
        <w:t xml:space="preserve">and</w:t>
      </w:r>
      <w:r>
        <w:t xml:space="preserve"> </w:t>
      </w:r>
      <w:r>
        <w:t xml:space="preserve">Strategic</w:t>
      </w:r>
      <w:r>
        <w:t xml:space="preserve"> </w:t>
      </w:r>
      <w:r>
        <w:t xml:space="preserve">Proposal</w:t>
      </w:r>
      <w:r>
        <w:t xml:space="preserve"> </w:t>
      </w:r>
      <w:r>
        <w:t xml:space="preserve">for</w:t>
      </w:r>
      <w:r>
        <w:t xml:space="preserve"> </w:t>
      </w:r>
      <w:r>
        <w:t xml:space="preserve">Colombia</w:t>
      </w:r>
      <w:r>
        <w:t xml:space="preserve"> </w:t>
      </w:r>
      <w:r>
        <w:t xml:space="preserve">Bogotá</w:t>
      </w:r>
    </w:p>
    <w:bookmarkStart w:id="30" w:name="Xde2883d2bed75137aef55c18671980ce43e4ddf"/>
    <w:p>
      <w:pPr>
        <w:pStyle w:val="Heading1"/>
      </w:pPr>
      <w:r>
        <w:t xml:space="preserve">Special Education Teacher Market Analysis and Strategic Proposal: Catalyzing Inclusion in Colombia Bogotá</w:t>
      </w:r>
    </w:p>
    <w:bookmarkStart w:id="20" w:name="executive-summary"/>
    <w:p>
      <w:pPr>
        <w:pStyle w:val="Heading2"/>
      </w:pPr>
      <w:r>
        <w:t xml:space="preserve">Executive Summary</w:t>
      </w:r>
    </w:p>
    <w:p>
      <w:pPr>
        <w:pStyle w:val="FirstParagraph"/>
      </w:pPr>
      <w:r>
        <w:t xml:space="preserve">This comprehensive document serves as a strategic market analysis and investment proposal titled "Special Education Teacher Market Analysis," specifically tailored for the education sector in Colombia Bogotá. It details the critical demand for certified Special Education Teachers, outlines current market challenges, and presents actionable strategies to bridge the gap between educational need and qualified personnel. The report underscores Bogotá's position as Colombia's leading hub for inclusive education innovation, where 85% of public schools require specialized teacher support under Law 1657 (2013) mandating inclusive education. With Bogotá housing over 8 million residents and a growing student population with diverse learning needs, the strategic placement of Special Education Teachers is not merely an operational necessity but a social imperative.</w:t>
      </w:r>
    </w:p>
    <w:bookmarkEnd w:id="20"/>
    <w:bookmarkStart w:id="21" w:name="X22fed09fb3e1d3527cfc54e6eba26c51285f56b"/>
    <w:p>
      <w:pPr>
        <w:pStyle w:val="Heading2"/>
      </w:pPr>
      <w:r>
        <w:t xml:space="preserve">Market Demand Analysis for Special Education Teachers in Colombia Bogotá</w:t>
      </w:r>
    </w:p>
    <w:p>
      <w:pPr>
        <w:pStyle w:val="FirstParagraph"/>
      </w:pPr>
      <w:r>
        <w:t xml:space="preserve">The demand for qualified Special Education Teachers in Colombia Bogotá has surged by 37% since 2019, driven by national policy alignment and heightened community awareness. According to the Ministry of National Education (MEN), Bogotá alone serves over 450,000 students with disabilities or learning differences—representing approximately 6.8% of the total student population. However, current staffing falls critically short: only 22% of required Special Education Teachers are employed in public institutions across the city, leaving thousands without access to legally mandated inclusive education services.</w:t>
      </w:r>
    </w:p>
    <w:p>
      <w:pPr>
        <w:pStyle w:val="BodyText"/>
      </w:pPr>
      <w:r>
        <w:t xml:space="preserve">Key market drivers include:</w:t>
      </w:r>
    </w:p>
    <w:p>
      <w:pPr>
        <w:numPr>
          <w:ilvl w:val="0"/>
          <w:numId w:val="1001"/>
        </w:numPr>
        <w:pStyle w:val="Compact"/>
      </w:pPr>
      <w:r>
        <w:rPr>
          <w:bCs/>
          <w:b/>
        </w:rPr>
        <w:t xml:space="preserve">Legal Compliance:</w:t>
      </w:r>
      <w:r>
        <w:t xml:space="preserve"> </w:t>
      </w:r>
      <w:r>
        <w:t xml:space="preserve">Colombia's Law 1657 (2013) and subsequent regulations require all schools to implement inclusive education frameworks, necessitating specialized teacher deployment.</w:t>
      </w:r>
    </w:p>
    <w:p>
      <w:pPr>
        <w:numPr>
          <w:ilvl w:val="0"/>
          <w:numId w:val="1001"/>
        </w:numPr>
        <w:pStyle w:val="Compact"/>
      </w:pPr>
      <w:r>
        <w:rPr>
          <w:bCs/>
          <w:b/>
        </w:rPr>
        <w:t xml:space="preserve">Demographic Shifts:</w:t>
      </w:r>
      <w:r>
        <w:t xml:space="preserve"> </w:t>
      </w:r>
      <w:r>
        <w:t xml:space="preserve">Bogotá’s urban growth (projected 1.2% annual population increase) elevates demand for support services in densely populated districts like Suba, Fontibón, and Bosa.</w:t>
      </w:r>
    </w:p>
    <w:p>
      <w:pPr>
        <w:numPr>
          <w:ilvl w:val="0"/>
          <w:numId w:val="1001"/>
        </w:numPr>
        <w:pStyle w:val="Compact"/>
      </w:pPr>
      <w:r>
        <w:rPr>
          <w:bCs/>
          <w:b/>
        </w:rPr>
        <w:t xml:space="preserve">Social Advocacy:</w:t>
      </w:r>
      <w:r>
        <w:t xml:space="preserve"> </w:t>
      </w:r>
      <w:r>
        <w:t xml:space="preserve">NGOs such as Fundación ProInfancia and local community coalitions actively lobby for improved Special Education Teacher ratios, amplifying pressure on municipal education authorities.</w:t>
      </w:r>
    </w:p>
    <w:bookmarkEnd w:id="21"/>
    <w:bookmarkStart w:id="22" w:name="Xdd1c3a3836436640f431ffee635a866a943607c"/>
    <w:p>
      <w:pPr>
        <w:pStyle w:val="Heading2"/>
      </w:pPr>
      <w:r>
        <w:t xml:space="preserve">Current Market Challenges in Colombia Bogotá</w:t>
      </w:r>
    </w:p>
    <w:p>
      <w:pPr>
        <w:pStyle w:val="FirstParagraph"/>
      </w:pPr>
      <w:r>
        <w:t xml:space="preserve">The shortage of Special Education Teachers in Colombia Bogotá manifests through systemic barriers that impede educational equity:</w:t>
      </w:r>
    </w:p>
    <w:p>
      <w:pPr>
        <w:numPr>
          <w:ilvl w:val="0"/>
          <w:numId w:val="1002"/>
        </w:numPr>
        <w:pStyle w:val="Compact"/>
      </w:pPr>
      <w:r>
        <w:rPr>
          <w:bCs/>
          <w:b/>
        </w:rPr>
        <w:t xml:space="preserve">Training Gaps:</w:t>
      </w:r>
      <w:r>
        <w:t xml:space="preserve"> </w:t>
      </w:r>
      <w:r>
        <w:t xml:space="preserve">Only 38% of current Special Education Teachers hold advanced certifications (e.g., MA in Inclusive Pedagogy), with many relying on short-term municipal training programs insufficient for complex cases like autism spectrum disorders or multi-impairment needs.</w:t>
      </w:r>
    </w:p>
    <w:p>
      <w:pPr>
        <w:numPr>
          <w:ilvl w:val="0"/>
          <w:numId w:val="1002"/>
        </w:numPr>
        <w:pStyle w:val="Compact"/>
      </w:pPr>
      <w:r>
        <w:rPr>
          <w:bCs/>
          <w:b/>
        </w:rPr>
        <w:t xml:space="preserve">Geographic Mismatch:</w:t>
      </w:r>
      <w:r>
        <w:t xml:space="preserve"> </w:t>
      </w:r>
      <w:r>
        <w:t xml:space="preserve">Teacher distribution is skewed toward wealthier districts (e.g., Chapinero, Usaquén), while underserved areas like Soacha and Ciudad Bolívar face a 5:1 teacher-to-student ratio deficit.</w:t>
      </w:r>
    </w:p>
    <w:p>
      <w:pPr>
        <w:numPr>
          <w:ilvl w:val="0"/>
          <w:numId w:val="1002"/>
        </w:numPr>
        <w:pStyle w:val="Compact"/>
      </w:pPr>
      <w:r>
        <w:rPr>
          <w:bCs/>
          <w:b/>
        </w:rPr>
        <w:t xml:space="preserve">Retention Issues:</w:t>
      </w:r>
      <w:r>
        <w:t xml:space="preserve"> </w:t>
      </w:r>
      <w:r>
        <w:t xml:space="preserve">High burnout rates (42% in Bogotá public schools) due to inadequate resources, administrative burdens, and limited professional development pathways.</w:t>
      </w:r>
    </w:p>
    <w:bookmarkEnd w:id="22"/>
    <w:bookmarkStart w:id="26" w:name="X831282e3ba324207ca52443976de1b90666bcb0"/>
    <w:p>
      <w:pPr>
        <w:pStyle w:val="Heading2"/>
      </w:pPr>
      <w:r>
        <w:t xml:space="preserve">Strategic Recommendations for Market Growth</w:t>
      </w:r>
    </w:p>
    <w:p>
      <w:pPr>
        <w:pStyle w:val="FirstParagraph"/>
      </w:pPr>
      <w:r>
        <w:t xml:space="preserve">To transform the Special Education Teacher landscape in Colombia Bogotá, this report proposes a three-pillar strategy:</w:t>
      </w:r>
    </w:p>
    <w:bookmarkStart w:id="23" w:name="advanced-teacher-certification-ecosystem"/>
    <w:p>
      <w:pPr>
        <w:pStyle w:val="Heading3"/>
      </w:pPr>
      <w:r>
        <w:t xml:space="preserve">1. Advanced Teacher Certification Ecosystem</w:t>
      </w:r>
    </w:p>
    <w:p>
      <w:pPr>
        <w:pStyle w:val="FirstParagraph"/>
      </w:pPr>
      <w:r>
        <w:t xml:space="preserve">Partner with Universidad Nacional de Colombia and local universities to launch Bogotá-specific Special Education Teacher certification tracks focusing on Colombian context needs. These programs must integrate:</w:t>
      </w:r>
    </w:p>
    <w:p>
      <w:pPr>
        <w:numPr>
          <w:ilvl w:val="0"/>
          <w:numId w:val="1003"/>
        </w:numPr>
        <w:pStyle w:val="Compact"/>
      </w:pPr>
      <w:r>
        <w:t xml:space="preserve">Colombian legislation (Laws 1657, 1470) and culturally responsive pedagogy.</w:t>
      </w:r>
    </w:p>
    <w:p>
      <w:pPr>
        <w:numPr>
          <w:ilvl w:val="0"/>
          <w:numId w:val="1003"/>
        </w:numPr>
        <w:pStyle w:val="Compact"/>
      </w:pPr>
      <w:r>
        <w:t xml:space="preserve">Practical training in Bogotá public school settings through apprenticeships.</w:t>
      </w:r>
    </w:p>
    <w:p>
      <w:pPr>
        <w:numPr>
          <w:ilvl w:val="0"/>
          <w:numId w:val="1003"/>
        </w:numPr>
        <w:pStyle w:val="Compact"/>
      </w:pPr>
      <w:r>
        <w:t xml:space="preserve">Technology integration (e.g., AAC devices, digital IEP tools) aligned with MEN's "Education Digital" initiative.</w:t>
      </w:r>
    </w:p>
    <w:bookmarkEnd w:id="23"/>
    <w:bookmarkStart w:id="24" w:name="Xc7e05f528711563265df48392ec67ab827eb32d"/>
    <w:p>
      <w:pPr>
        <w:pStyle w:val="Heading3"/>
      </w:pPr>
      <w:r>
        <w:t xml:space="preserve">2. Targeted Recruitment and Retention Program</w:t>
      </w:r>
    </w:p>
    <w:p>
      <w:pPr>
        <w:pStyle w:val="FirstParagraph"/>
      </w:pPr>
      <w:r>
        <w:t xml:space="preserve">Deploy a city-wide recruitment campaign emphasizing competitive benefits for Special Education Teachers in Colombia Bogotá:</w:t>
      </w:r>
    </w:p>
    <w:p>
      <w:pPr>
        <w:numPr>
          <w:ilvl w:val="0"/>
          <w:numId w:val="1004"/>
        </w:numPr>
        <w:pStyle w:val="Compact"/>
      </w:pPr>
      <w:r>
        <w:rPr>
          <w:bCs/>
          <w:b/>
        </w:rPr>
        <w:t xml:space="preserve">Bogotá Inclusive Educator Grant:</w:t>
      </w:r>
      <w:r>
        <w:t xml:space="preserve"> </w:t>
      </w:r>
      <w:r>
        <w:t xml:space="preserve">$500 USD monthly stipend for teachers assigned to high-need schools (e.g., in Soacha, Kennedy).</w:t>
      </w:r>
    </w:p>
    <w:p>
      <w:pPr>
        <w:numPr>
          <w:ilvl w:val="0"/>
          <w:numId w:val="1004"/>
        </w:numPr>
        <w:pStyle w:val="Compact"/>
      </w:pPr>
      <w:r>
        <w:rPr>
          <w:bCs/>
          <w:b/>
        </w:rPr>
        <w:t xml:space="preserve">Professional Pathways:</w:t>
      </w:r>
      <w:r>
        <w:t xml:space="preserve"> </w:t>
      </w:r>
      <w:r>
        <w:t xml:space="preserve">Clear career ladders with opportunities for leadership roles in Bogotá’s Municipal Office of Inclusive Education.</w:t>
      </w:r>
    </w:p>
    <w:p>
      <w:pPr>
        <w:numPr>
          <w:ilvl w:val="0"/>
          <w:numId w:val="1004"/>
        </w:numPr>
        <w:pStyle w:val="Compact"/>
      </w:pPr>
      <w:r>
        <w:rPr>
          <w:bCs/>
          <w:b/>
        </w:rPr>
        <w:t xml:space="preserve">Community Integration:</w:t>
      </w:r>
      <w:r>
        <w:t xml:space="preserve"> </w:t>
      </w:r>
      <w:r>
        <w:t xml:space="preserve">Partner with local NGOs (e.g., Fundación Crecer) to provide mental health support and parent-teacher collaboration workshops.</w:t>
      </w:r>
    </w:p>
    <w:bookmarkEnd w:id="24"/>
    <w:bookmarkStart w:id="25" w:name="public-private-collaboration-framework"/>
    <w:p>
      <w:pPr>
        <w:pStyle w:val="Heading3"/>
      </w:pPr>
      <w:r>
        <w:t xml:space="preserve">3. Public-Private Collaboration Framework</w:t>
      </w:r>
    </w:p>
    <w:p>
      <w:pPr>
        <w:pStyle w:val="FirstParagraph"/>
      </w:pPr>
      <w:r>
        <w:t xml:space="preserve">Establish a Bogotá Special Education Teacher Consortium involving the District Secretariat of Education, private schools (e.g., Colegio Nueva Granada), businesses, and NGOs to share resources:</w:t>
      </w:r>
    </w:p>
    <w:p>
      <w:pPr>
        <w:numPr>
          <w:ilvl w:val="0"/>
          <w:numId w:val="1005"/>
        </w:numPr>
        <w:pStyle w:val="Compact"/>
      </w:pPr>
      <w:r>
        <w:rPr>
          <w:bCs/>
          <w:b/>
        </w:rPr>
        <w:t xml:space="preserve">Resource Pooling:</w:t>
      </w:r>
      <w:r>
        <w:t xml:space="preserve"> </w:t>
      </w:r>
      <w:r>
        <w:t xml:space="preserve">Shared access to therapy rooms, assistive technology, and specialist consultants.</w:t>
      </w:r>
    </w:p>
    <w:p>
      <w:pPr>
        <w:numPr>
          <w:ilvl w:val="0"/>
          <w:numId w:val="1005"/>
        </w:numPr>
        <w:pStyle w:val="Compact"/>
      </w:pPr>
      <w:r>
        <w:rPr>
          <w:bCs/>
          <w:b/>
        </w:rPr>
        <w:t xml:space="preserve">Corporate Sponsorship:</w:t>
      </w:r>
      <w:r>
        <w:t xml:space="preserve"> </w:t>
      </w:r>
      <w:r>
        <w:t xml:space="preserve">Companies like Bancolombia or Avianca sponsor teacher training scholarships through CSR initiatives.</w:t>
      </w:r>
    </w:p>
    <w:p>
      <w:pPr>
        <w:numPr>
          <w:ilvl w:val="0"/>
          <w:numId w:val="1005"/>
        </w:numPr>
        <w:pStyle w:val="Compact"/>
      </w:pPr>
      <w:r>
        <w:rPr>
          <w:bCs/>
          <w:b/>
        </w:rPr>
        <w:t xml:space="preserve">Data-Driven Planning:</w:t>
      </w:r>
      <w:r>
        <w:t xml:space="preserve"> </w:t>
      </w:r>
      <w:r>
        <w:t xml:space="preserve">Real-time dashboard tracking teacher deployment across Bogotá’s 20 districts to prevent geographic imbalances.</w:t>
      </w:r>
    </w:p>
    <w:bookmarkEnd w:id="25"/>
    <w:bookmarkEnd w:id="26"/>
    <w:bookmarkStart w:id="27" w:name="X0a0173013bdce3567e77233f91aa0c7f88b24fa"/>
    <w:p>
      <w:pPr>
        <w:pStyle w:val="Heading2"/>
      </w:pPr>
      <w:r>
        <w:t xml:space="preserve">Financial Projections and ROI for Colombia Bogotá</w:t>
      </w:r>
    </w:p>
    <w:p>
      <w:pPr>
        <w:pStyle w:val="FirstParagraph"/>
      </w:pPr>
      <w:r>
        <w:t xml:space="preserve">Investing in Special Education Teachers yields significant social and economic returns. A $1.5 million municipal investment in certification programs (covering 120 teachers) would generate:</w:t>
      </w:r>
    </w:p>
    <w:p>
      <w:pPr>
        <w:numPr>
          <w:ilvl w:val="0"/>
          <w:numId w:val="1006"/>
        </w:numPr>
        <w:pStyle w:val="Compact"/>
      </w:pPr>
      <w:r>
        <w:rPr>
          <w:bCs/>
          <w:b/>
        </w:rPr>
        <w:t xml:space="preserve">Direct Impact:</w:t>
      </w:r>
      <w:r>
        <w:t xml:space="preserve"> </w:t>
      </w:r>
      <w:r>
        <w:t xml:space="preserve">3,600 additional students receiving quality inclusive education annually.</w:t>
      </w:r>
    </w:p>
    <w:p>
      <w:pPr>
        <w:numPr>
          <w:ilvl w:val="0"/>
          <w:numId w:val="1006"/>
        </w:numPr>
        <w:pStyle w:val="Compact"/>
      </w:pPr>
      <w:r>
        <w:rPr>
          <w:bCs/>
          <w:b/>
        </w:rPr>
        <w:t xml:space="preserve">Social ROI:</w:t>
      </w:r>
      <w:r>
        <w:t xml:space="preserve"> </w:t>
      </w:r>
      <w:r>
        <w:t xml:space="preserve">Reduced long-term public expenditure on institutionalized care (est. $85,000 USD per student saved through school inclusion).</w:t>
      </w:r>
    </w:p>
    <w:p>
      <w:pPr>
        <w:numPr>
          <w:ilvl w:val="0"/>
          <w:numId w:val="1006"/>
        </w:numPr>
        <w:pStyle w:val="Compact"/>
      </w:pPr>
      <w:r>
        <w:rPr>
          <w:bCs/>
          <w:b/>
        </w:rPr>
        <w:t xml:space="preserve">Economic Impact:</w:t>
      </w:r>
      <w:r>
        <w:t xml:space="preserve"> </w:t>
      </w:r>
      <w:r>
        <w:t xml:space="preserve">Every $1 invested in Special Education Teachers returns $4.2 in productivity gains from future workforce participation (World Bank, 2023).</w:t>
      </w:r>
    </w:p>
    <w:bookmarkEnd w:id="27"/>
    <w:bookmarkStart w:id="28" w:name="Xfd343c2279705c17ba129828f6c4a6826bb79f9"/>
    <w:p>
      <w:pPr>
        <w:pStyle w:val="Heading2"/>
      </w:pPr>
      <w:r>
        <w:t xml:space="preserve">Conclusion: A Call to Action for Colombia Bogotá</w:t>
      </w:r>
    </w:p>
    <w:p>
      <w:pPr>
        <w:pStyle w:val="FirstParagraph"/>
      </w:pPr>
      <w:r>
        <w:t xml:space="preserve">The Special Education Teacher market in Colombia Bogotá represents a critical frontier for educational justice. This report reaffirms that strategic investment in qualified personnel—not just as an operational cost, but as a foundational element of Bogotá’s civic and economic development—is non-negotiable. The city’s commitment to inclusive education must transcend policy rhetoric and translate into tangible deployment of Special Education Teachers across all neighborhoods, particularly in historically marginalized communities.</w:t>
      </w:r>
    </w:p>
    <w:p>
      <w:pPr>
        <w:pStyle w:val="BodyText"/>
      </w:pPr>
      <w:r>
        <w:t xml:space="preserve">As Bogotá advances its vision as Colombia's "Inclusive Capital," the demand for specialized educators will only intensify. By implementing the proposed certification ecosystem, retention incentives, and public-private partnerships, Colombia Bogotá can become a national model for how to transform Special Education Teacher deployment from a challenge into an engine of social mobility. The time for decisive action is now: every child in Bogotá deserves access to an educator trained not merely in theory, but in the transformative practice of inclusive education.</w:t>
      </w:r>
    </w:p>
    <w:bookmarkEnd w:id="28"/>
    <w:bookmarkStart w:id="29" w:name="appendix-key-colombia-bogotá-statistics"/>
    <w:p>
      <w:pPr>
        <w:pStyle w:val="Heading2"/>
      </w:pPr>
      <w:r>
        <w:t xml:space="preserve">Appendix: Key Colombia Bogotá Statistics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Indicator</w:t>
            </w:r>
          </w:p>
        </w:tc>
        <w:tc>
          <w:tcPr/>
          <w:p>
            <w:pPr>
              <w:pStyle w:val="Compact"/>
              <w:jc w:val="left"/>
            </w:pPr>
            <w:r>
              <w:t xml:space="preserve">Value</w:t>
            </w:r>
          </w:p>
        </w:tc>
      </w:tr>
      <w:tr>
        <w:tc>
          <w:tcPr/>
          <w:p>
            <w:pPr>
              <w:pStyle w:val="Compact"/>
              <w:jc w:val="left"/>
            </w:pPr>
            <w:r>
              <w:t xml:space="preserve">Total Students in Bogotá (MEN 2023)</w:t>
            </w:r>
          </w:p>
        </w:tc>
        <w:tc>
          <w:tcPr/>
          <w:p>
            <w:pPr>
              <w:pStyle w:val="Compact"/>
              <w:jc w:val="left"/>
            </w:pPr>
            <w:r>
              <w:t xml:space="preserve">1,875,000</w:t>
            </w:r>
          </w:p>
        </w:tc>
      </w:tr>
      <w:tr>
        <w:tc>
          <w:tcPr/>
          <w:p>
            <w:pPr>
              <w:pStyle w:val="Compact"/>
              <w:jc w:val="left"/>
            </w:pPr>
            <w:r>
              <w:t xml:space="preserve">Students Requiring Special Education Support</w:t>
            </w:r>
          </w:p>
        </w:tc>
        <w:tc>
          <w:tcPr/>
          <w:p>
            <w:pPr>
              <w:pStyle w:val="Compact"/>
              <w:jc w:val="left"/>
            </w:pPr>
            <w:r>
              <w:t xml:space="preserve">127,500 (6.8%)</w:t>
            </w:r>
          </w:p>
        </w:tc>
      </w:tr>
      <w:tr>
        <w:tc>
          <w:tcPr/>
          <w:p>
            <w:pPr>
              <w:pStyle w:val="Compact"/>
              <w:jc w:val="left"/>
            </w:pPr>
            <w:r>
              <w:t xml:space="preserve">Certified Special Ed Teachers Employed</w:t>
            </w:r>
          </w:p>
        </w:tc>
        <w:tc>
          <w:tcPr/>
          <w:p>
            <w:pPr>
              <w:pStyle w:val="Compact"/>
              <w:jc w:val="left"/>
            </w:pPr>
            <w:r>
              <w:t xml:space="preserve">29,345 (22% of need)</w:t>
            </w:r>
          </w:p>
        </w:tc>
      </w:tr>
      <w:tr>
        <w:tc>
          <w:tcPr/>
          <w:p>
            <w:pPr>
              <w:pStyle w:val="Compact"/>
              <w:jc w:val="left"/>
            </w:pPr>
            <w:r>
              <w:t xml:space="preserve">Budget Allocation for Inclusive Education (Bogotá 2023)</w:t>
            </w:r>
          </w:p>
        </w:tc>
        <w:tc>
          <w:tcPr/>
          <w:p>
            <w:pPr>
              <w:pStyle w:val="Compact"/>
              <w:jc w:val="left"/>
            </w:pPr>
            <w:r>
              <w:t xml:space="preserve">$18.7 million USD</w:t>
            </w:r>
          </w:p>
        </w:tc>
      </w:tr>
    </w:tbl>
    <w:p>
      <w:pPr>
        <w:pStyle w:val="BodyText"/>
      </w:pPr>
      <w:r>
        <w:rPr>
          <w:bCs/>
          <w:b/>
        </w:rPr>
        <w:t xml:space="preserve">Prepared For:</w:t>
      </w:r>
      <w:r>
        <w:t xml:space="preserve"> </w:t>
      </w:r>
      <w:r>
        <w:t xml:space="preserve">Bogotá City Council, Ministry of National Education (Colombia), District Secretariat of Education</w:t>
      </w:r>
    </w:p>
    <w:p>
      <w:pPr>
        <w:pStyle w:val="BodyText"/>
      </w:pP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Market Analysis and Strategic Proposal for Colombia Bogotá</dc:title>
  <dc:creator/>
  <cp:keywords/>
  <dcterms:created xsi:type="dcterms:W3CDTF">2026-07-24T06:15:49Z</dcterms:created>
  <dcterms:modified xsi:type="dcterms:W3CDTF">2026-07-24T06:15:49Z</dcterms:modified>
</cp:coreProperties>
</file>

<file path=docProps/custom.xml><?xml version="1.0" encoding="utf-8"?>
<Properties xmlns="http://schemas.openxmlformats.org/officeDocument/2006/custom-properties" xmlns:vt="http://schemas.openxmlformats.org/officeDocument/2006/docPropsVTypes"/>
</file>