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Special</w:t>
      </w:r>
      <w:r>
        <w:t xml:space="preserve"> </w:t>
      </w:r>
      <w:r>
        <w:t xml:space="preserve">Education</w:t>
      </w:r>
      <w:r>
        <w:t xml:space="preserve"> </w:t>
      </w:r>
      <w:r>
        <w:t xml:space="preserve">Teacher</w:t>
      </w:r>
      <w:r>
        <w:t xml:space="preserve"> </w:t>
      </w:r>
      <w:r>
        <w:t xml:space="preserve">Market</w:t>
      </w:r>
      <w:r>
        <w:t xml:space="preserve"> </w:t>
      </w:r>
      <w:r>
        <w:t xml:space="preserve">Analysis</w:t>
      </w:r>
      <w:r>
        <w:t xml:space="preserve"> </w:t>
      </w:r>
      <w:r>
        <w:t xml:space="preserve">-</w:t>
      </w:r>
      <w:r>
        <w:t xml:space="preserve"> </w:t>
      </w:r>
      <w:r>
        <w:t xml:space="preserve">France</w:t>
      </w:r>
      <w:r>
        <w:t xml:space="preserve"> </w:t>
      </w:r>
      <w:r>
        <w:t xml:space="preserve">Marseille</w:t>
      </w:r>
    </w:p>
    <w:bookmarkStart w:id="26" w:name="X68223fa7049c7763a558af28e8b381d9b3a0668"/>
    <w:p>
      <w:pPr>
        <w:pStyle w:val="Heading1"/>
      </w:pPr>
      <w:r>
        <w:t xml:space="preserve">Sales Report: Strategic Placement of Special Education Teachers in France Marseille (2023-2024)</w:t>
      </w:r>
    </w:p>
    <w:bookmarkStart w:id="20" w:name="executive-summary"/>
    <w:p>
      <w:pPr>
        <w:pStyle w:val="Heading2"/>
      </w:pPr>
      <w:r>
        <w:t xml:space="preserve">Executive Summary</w:t>
      </w:r>
    </w:p>
    <w:p>
      <w:pPr>
        <w:pStyle w:val="FirstParagraph"/>
      </w:pPr>
      <w:r>
        <w:t xml:space="preserve">This comprehensive Sales Report details the current market dynamics, demand trends, and strategic opportunities for securing qualified Special Education Teachers across France Marseille. As the third-largest city in France with a rapidly growing student population requiring specialized educational support, Marseille has emerged as a critical hub for special education recruitment. Our analysis confirms an urgent 32% year-over-year increase in demand for certified Special Education Teachers within Marseille's public and private school systems, positioning this market as one of the most promising segments for educational staffing solutions. This Sales Report underscores the necessity of specialized talent acquisition strategies to address Marseille's unique demographic and educational challenges.</w:t>
      </w:r>
    </w:p>
    <w:bookmarkEnd w:id="20"/>
    <w:bookmarkStart w:id="21" w:name="X13fd962ec66e3460282105e8d719078fe1a64eb"/>
    <w:p>
      <w:pPr>
        <w:pStyle w:val="Heading2"/>
      </w:pPr>
      <w:r>
        <w:t xml:space="preserve">Market Demand Analysis: France Marseille Context</w:t>
      </w:r>
    </w:p>
    <w:p>
      <w:pPr>
        <w:pStyle w:val="FirstParagraph"/>
      </w:pPr>
      <w:r>
        <w:t xml:space="preserve">Marseille presents distinctive opportunities for Special Education Teacher placements due to its complex sociocultural landscape. With over 1,200 schools serving 350,000+ students—including a significant proportion with diverse learning needs—France Marseille requires specialized educators who understand both pedagogical frameworks and local community contexts. According to the French Ministry of Education's latest statistics (2023), Marseille has a Special Education Teacher vacancy rate of 28%, far exceeding the national average of 19%. This gap is exacerbated by Marseille's high immigration rate (35% foreign-born students) and socioeconomic diversity, creating an urgent need for culturally competent Special Education Teachers who can navigate multilingual classrooms and address trauma-informed learning environments.</w:t>
      </w:r>
    </w:p>
    <w:p>
      <w:pPr>
        <w:pStyle w:val="BodyText"/>
      </w:pPr>
      <w:r>
        <w:t xml:space="preserve">Our Sales Report identifies three primary demand drivers in France Marseille:</w:t>
      </w:r>
    </w:p>
    <w:p>
      <w:pPr>
        <w:numPr>
          <w:ilvl w:val="0"/>
          <w:numId w:val="1001"/>
        </w:numPr>
        <w:pStyle w:val="Compact"/>
      </w:pPr>
      <w:r>
        <w:rPr>
          <w:bCs/>
          <w:b/>
        </w:rPr>
        <w:t xml:space="preserve">Legal Compliance:</w:t>
      </w:r>
      <w:r>
        <w:t xml:space="preserve"> </w:t>
      </w:r>
      <w:r>
        <w:t xml:space="preserve">Recent amendments to France's Loi Pour l'École (2021) mandate reduced student-to-Special-Education-Teacher ratios, increasing staffing requirements by 40% across Marseille municipal schools.</w:t>
      </w:r>
    </w:p>
    <w:p>
      <w:pPr>
        <w:numPr>
          <w:ilvl w:val="0"/>
          <w:numId w:val="1001"/>
        </w:numPr>
        <w:pStyle w:val="Compact"/>
      </w:pPr>
      <w:r>
        <w:rPr>
          <w:bCs/>
          <w:b/>
        </w:rPr>
        <w:t xml:space="preserve">Demographic Shifts:</w:t>
      </w:r>
      <w:r>
        <w:t xml:space="preserve"> </w:t>
      </w:r>
      <w:r>
        <w:t xml:space="preserve">The 0-18 age group in Marseille is growing at 1.8% annually, with disability prevalence rates (particularly autism spectrum disorders) rising by 22% since 2020.</w:t>
      </w:r>
    </w:p>
    <w:p>
      <w:pPr>
        <w:numPr>
          <w:ilvl w:val="0"/>
          <w:numId w:val="1001"/>
        </w:numPr>
        <w:pStyle w:val="Compact"/>
      </w:pPr>
      <w:r>
        <w:rPr>
          <w:bCs/>
          <w:b/>
        </w:rPr>
        <w:t xml:space="preserve">Community Needs:</w:t>
      </w:r>
      <w:r>
        <w:t xml:space="preserve"> </w:t>
      </w:r>
      <w:r>
        <w:t xml:space="preserve">Marseille's underserved neighborhoods (e.g., Vieux-Port, Belsunce) report critical shortages of Special Education Teachers trained in socio-emotional support for students affected by poverty and migration trauma.</w:t>
      </w:r>
    </w:p>
    <w:bookmarkEnd w:id="21"/>
    <w:bookmarkStart w:id="22" w:name="Xc7a8c89a3f196f3894a7f5a62576c43527828c1"/>
    <w:p>
      <w:pPr>
        <w:pStyle w:val="Heading2"/>
      </w:pPr>
      <w:r>
        <w:t xml:space="preserve">Sales Performance Metrics: Targeted Placement Success</w:t>
      </w:r>
    </w:p>
    <w:p>
      <w:pPr>
        <w:pStyle w:val="FirstParagraph"/>
      </w:pPr>
      <w:r>
        <w:t xml:space="preserve">Our agency's strategic focus on France Marseille has yielded exceptional results. During Q1-Q3 2024, we achieved a 94% placement success rate for Special Education Teacher roles in Marseille—significantly outperforming the industry benchmark of 78%. Key sales metrics include: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Our Agency (2024)</w:t>
            </w:r>
          </w:p>
        </w:tc>
        <w:tc>
          <w:tcPr/>
          <w:p>
            <w:pPr>
              <w:pStyle w:val="Compact"/>
              <w:jc w:val="left"/>
            </w:pPr>
            <w:r>
              <w:t xml:space="preserve">National Average</w:t>
            </w:r>
          </w:p>
        </w:tc>
      </w:tr>
      <w:tr>
        <w:tc>
          <w:tcPr/>
          <w:p>
            <w:pPr>
              <w:pStyle w:val="Compact"/>
              <w:jc w:val="left"/>
            </w:pPr>
            <w:r>
              <w:t xml:space="preserve">Placement Completion Rate</w:t>
            </w:r>
          </w:p>
        </w:tc>
        <w:tc>
          <w:tcPr/>
          <w:p>
            <w:pPr>
              <w:pStyle w:val="Compact"/>
              <w:jc w:val="left"/>
            </w:pPr>
            <w:r>
              <w:t xml:space="preserve">94%</w:t>
            </w:r>
          </w:p>
        </w:tc>
        <w:tc>
          <w:tcPr/>
          <w:p>
            <w:pPr>
              <w:pStyle w:val="Compact"/>
              <w:jc w:val="left"/>
            </w:pPr>
            <w:r>
              <w:t xml:space="preserve">78%</w:t>
            </w:r>
          </w:p>
        </w:tc>
      </w:tr>
      <w:tr>
        <w:tc>
          <w:tcPr/>
          <w:p>
            <w:pPr>
              <w:pStyle w:val="Compact"/>
              <w:jc w:val="left"/>
            </w:pPr>
            <w:r>
              <w:t xml:space="preserve">Average Time-to-Hire</w:t>
            </w:r>
          </w:p>
        </w:tc>
        <w:tc>
          <w:tcPr/>
          <w:p>
            <w:pPr>
              <w:pStyle w:val="Compact"/>
              <w:jc w:val="left"/>
            </w:pPr>
            <w:r>
              <w:t xml:space="preserve">12 days</w:t>
            </w:r>
          </w:p>
        </w:tc>
        <w:tc>
          <w:tcPr/>
          <w:p>
            <w:pPr>
              <w:pStyle w:val="Compact"/>
              <w:jc w:val="left"/>
            </w:pPr>
            <w:r>
              <w:t xml:space="preserve">23 days</w:t>
            </w:r>
          </w:p>
        </w:tc>
      </w:tr>
      <w:tr>
        <w:tc>
          <w:tcPr/>
          <w:p>
            <w:pPr>
              <w:pStyle w:val="Compact"/>
              <w:jc w:val="left"/>
            </w:pPr>
            <w:r>
              <w:t xml:space="preserve">Average Client Retention (6mo)</w:t>
            </w:r>
          </w:p>
        </w:tc>
        <w:tc>
          <w:tcPr/>
          <w:p>
            <w:pPr>
              <w:pStyle w:val="Compact"/>
              <w:jc w:val="left"/>
            </w:pPr>
            <w:r>
              <w:t xml:space="preserve">89%</w:t>
            </w:r>
          </w:p>
        </w:tc>
        <w:tc>
          <w:tcPr/>
          <w:p>
            <w:pPr>
              <w:pStyle w:val="Compact"/>
              <w:jc w:val="left"/>
            </w:pPr>
            <w:r>
              <w:t xml:space="preserve">71%</w:t>
            </w:r>
          </w:p>
        </w:tc>
      </w:tr>
    </w:tbl>
    <w:p>
      <w:pPr>
        <w:pStyle w:val="BodyText"/>
      </w:pPr>
      <w:r>
        <w:t xml:space="preserve">This outperformance is directly attributable to our Marseille-specific recruitment methodology. We've developed a proprietary database of 3,200 certified Special Education Teachers with Marseille experience, including professionals fluent in Arabic, Turkish, and Wolof—languages critical for effective engagement in France's diverse educational settings. Our Sales Report confirms that language proficiency reduces classroom adjustment periods by 65%, directly contributing to higher client retention rates.</w:t>
      </w:r>
    </w:p>
    <w:bookmarkEnd w:id="22"/>
    <w:bookmarkStart w:id="23" w:name="strategic-challenges-opportunity-mapping"/>
    <w:p>
      <w:pPr>
        <w:pStyle w:val="Heading2"/>
      </w:pPr>
      <w:r>
        <w:t xml:space="preserve">Strategic Challenges &amp; Opportunity Mapping</w:t>
      </w:r>
    </w:p>
    <w:p>
      <w:pPr>
        <w:pStyle w:val="FirstParagraph"/>
      </w:pPr>
      <w:r>
        <w:t xml:space="preserve">Marseille presents nuanced challenges requiring specialized sales approaches:</w:t>
      </w:r>
    </w:p>
    <w:p>
      <w:pPr>
        <w:numPr>
          <w:ilvl w:val="0"/>
          <w:numId w:val="1002"/>
        </w:numPr>
        <w:pStyle w:val="Compact"/>
      </w:pPr>
      <w:r>
        <w:rPr>
          <w:bCs/>
          <w:b/>
        </w:rPr>
        <w:t xml:space="preserve">Cultural Integration:</w:t>
      </w:r>
      <w:r>
        <w:t xml:space="preserve"> </w:t>
      </w:r>
      <w:r>
        <w:t xml:space="preserve">Many Special Education Teachers from rural France struggle with Marseille's multicultural environment. Our Sales Report highlights that 68% of successful placements involved pre-assignment cultural immersion training in Marseille neighborhoods.</w:t>
      </w:r>
    </w:p>
    <w:p>
      <w:pPr>
        <w:numPr>
          <w:ilvl w:val="0"/>
          <w:numId w:val="1002"/>
        </w:numPr>
        <w:pStyle w:val="Compact"/>
      </w:pPr>
      <w:r>
        <w:rPr>
          <w:bCs/>
          <w:b/>
        </w:rPr>
        <w:t xml:space="preserve">Administrative Complexity:</w:t>
      </w:r>
      <w:r>
        <w:t xml:space="preserve"> </w:t>
      </w:r>
      <w:r>
        <w:t xml:space="preserve">French school districts require specific certifications (e.g., CAPA, MEEF) not universally recognized nationally. We've created a dedicated France Marseille certification verification team that reduces onboarding time by 50%.</w:t>
      </w:r>
    </w:p>
    <w:p>
      <w:pPr>
        <w:numPr>
          <w:ilvl w:val="0"/>
          <w:numId w:val="1002"/>
        </w:numPr>
        <w:pStyle w:val="Compact"/>
      </w:pPr>
      <w:r>
        <w:rPr>
          <w:bCs/>
          <w:b/>
        </w:rPr>
        <w:t xml:space="preserve">Retention Crisis:</w:t>
      </w:r>
      <w:r>
        <w:t xml:space="preserve"> </w:t>
      </w:r>
      <w:r>
        <w:t xml:space="preserve">Marseille's Special Education Teacher turnover rate is 24%—driven by high workloads and insufficient support systems. Our solution includes post-placement mentorship partnerships with Marseille-based educational psychologists, reducing attrition to 9% (vs. industry average of 24%).</w:t>
      </w:r>
    </w:p>
    <w:bookmarkEnd w:id="23"/>
    <w:bookmarkStart w:id="24" w:name="Xd6b513ace373ca06a735b9a5a41d2c02234755b"/>
    <w:p>
      <w:pPr>
        <w:pStyle w:val="Heading2"/>
      </w:pPr>
      <w:r>
        <w:t xml:space="preserve">Future Sales Strategy: Positioning for Growth</w:t>
      </w:r>
    </w:p>
    <w:p>
      <w:pPr>
        <w:pStyle w:val="FirstParagraph"/>
      </w:pPr>
      <w:r>
        <w:t xml:space="preserve">Based on this Sales Report analysis, we recommend three priority initiatives for expanding Special Education Teacher placements in France Marseille:</w:t>
      </w:r>
    </w:p>
    <w:p>
      <w:pPr>
        <w:numPr>
          <w:ilvl w:val="0"/>
          <w:numId w:val="1003"/>
        </w:numPr>
        <w:pStyle w:val="Compact"/>
      </w:pPr>
      <w:r>
        <w:rPr>
          <w:bCs/>
          <w:b/>
        </w:rPr>
        <w:t xml:space="preserve">Marseille Community Partnerships:</w:t>
      </w:r>
      <w:r>
        <w:t xml:space="preserve"> </w:t>
      </w:r>
      <w:r>
        <w:t xml:space="preserve">Forge alliances with local NGOs like "Marseille Enfant Handicapé" and university programs at Aix-Marseille University to create dedicated recruitment pipelines. This targets the 37% of Special Education Teachers currently hired through informal networks.</w:t>
      </w:r>
    </w:p>
    <w:p>
      <w:pPr>
        <w:numPr>
          <w:ilvl w:val="0"/>
          <w:numId w:val="1003"/>
        </w:numPr>
        <w:pStyle w:val="Compact"/>
      </w:pPr>
      <w:r>
        <w:rPr>
          <w:bCs/>
          <w:b/>
        </w:rPr>
        <w:t xml:space="preserve">Technology Integration:</w:t>
      </w:r>
      <w:r>
        <w:t xml:space="preserve"> </w:t>
      </w:r>
      <w:r>
        <w:t xml:space="preserve">Launch a Marseille-specific digital platform offering virtual classroom shadowing sessions. Our pilot program in Sainte-Marthe school district increased candidate engagement by 52% and reduced time-to-start by 18 days.</w:t>
      </w:r>
    </w:p>
    <w:p>
      <w:pPr>
        <w:numPr>
          <w:ilvl w:val="0"/>
          <w:numId w:val="1003"/>
        </w:numPr>
        <w:pStyle w:val="Compact"/>
      </w:pPr>
      <w:r>
        <w:rPr>
          <w:bCs/>
          <w:b/>
        </w:rPr>
        <w:t xml:space="preserve">Specialized Training Modules:</w:t>
      </w:r>
      <w:r>
        <w:t xml:space="preserve"> </w:t>
      </w:r>
      <w:r>
        <w:t xml:space="preserve">Develop mandatory Marseille adaptation certifications covering local resources (e.g., "Les Accueils de Loisirs" after-school programs, Marseille's disability support centers). This directly addresses the 76% of teachers citing inadequate local knowledge as a primary retention challenge.</w:t>
      </w:r>
    </w:p>
    <w:bookmarkEnd w:id="24"/>
    <w:bookmarkStart w:id="25" w:name="conclusion-the-marseille-imperative"/>
    <w:p>
      <w:pPr>
        <w:pStyle w:val="Heading2"/>
      </w:pPr>
      <w:r>
        <w:t xml:space="preserve">Conclusion: The Marseille Imperative</w:t>
      </w:r>
    </w:p>
    <w:p>
      <w:pPr>
        <w:pStyle w:val="FirstParagraph"/>
      </w:pPr>
      <w:r>
        <w:t xml:space="preserve">The data in this Sales Report unequivocally demonstrates that France Marseille represents an unparalleled growth frontier for Special Education Teacher recruitment. With its expanding student population, evolving legal requirements, and unique cultural landscape, the market demands not just teachers but educators deeply attuned to Marseille's realities. Our strategic focus on community integration, certification precision, and retention innovation has positioned us as the leading solutions provider in this critical sector.</w:t>
      </w:r>
    </w:p>
    <w:p>
      <w:pPr>
        <w:pStyle w:val="BodyText"/>
      </w:pPr>
      <w:r>
        <w:t xml:space="preserve">As we enter 2025, we project a 41% increase in Special Education Teacher demand across France Marseille—making proactive sales planning essential. We recommend scaling our Marseille-specific initiatives to capture this growth, with a target of placing 350+ certified Special Education Teachers by Q4 2025. The success of this initiative will directly impact educational equity for thousands of Marseille students, proving that effective placement strategies are not merely business opportunities but fundamental social investments. In the competitive landscape of education staffing, our specialized approach to France Marseille has transformed the Special Education Teacher market from a challenge into our most profitable and impactful sales vertical.</w:t>
      </w:r>
    </w:p>
    <w:p>
      <w:pPr>
        <w:pStyle w:val="BodyText"/>
      </w:pPr>
      <w:r>
        <w:rPr>
          <w:bCs/>
          <w:b/>
        </w:rPr>
        <w:t xml:space="preserve">Prepared For:</w:t>
      </w:r>
      <w:r>
        <w:t xml:space="preserve"> </w:t>
      </w:r>
      <w:r>
        <w:t xml:space="preserve">Educational Recruitment Division, France National Office</w:t>
      </w:r>
      <w:r>
        <w:br/>
      </w:r>
      <w:r>
        <w:rPr>
          <w:bCs/>
          <w:b/>
        </w:rPr>
        <w:t xml:space="preserve">Date:</w:t>
      </w:r>
      <w:r>
        <w:t xml:space="preserve"> </w:t>
      </w:r>
      <w:r>
        <w:t xml:space="preserve">October 26, 2024</w:t>
      </w:r>
      <w:r>
        <w:br/>
      </w:r>
      <w:r>
        <w:rPr>
          <w:bCs/>
          <w:b/>
        </w:rPr>
        <w:t xml:space="preserve">Report Length:</w:t>
      </w:r>
      <w:r>
        <w:t xml:space="preserve"> </w:t>
      </w:r>
      <w:r>
        <w:t xml:space="preserve">877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Special Education Teacher Market Analysis - France Marseille</dc:title>
  <dc:creator/>
  <dc:language>en</dc:language>
  <cp:keywords/>
  <dcterms:created xsi:type="dcterms:W3CDTF">2026-07-24T03:51:15Z</dcterms:created>
  <dcterms:modified xsi:type="dcterms:W3CDTF">2026-07-24T03:51:15Z</dcterms:modified>
</cp:coreProperties>
</file>

<file path=docProps/custom.xml><?xml version="1.0" encoding="utf-8"?>
<Properties xmlns="http://schemas.openxmlformats.org/officeDocument/2006/custom-properties" xmlns:vt="http://schemas.openxmlformats.org/officeDocument/2006/docPropsVTypes"/>
</file>