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6" w:name="X2bef58bbf734bc2fc60d746b9391a6208f965ce"/>
    <w:p>
      <w:pPr>
        <w:pStyle w:val="Heading1"/>
      </w:pPr>
      <w:r>
        <w:t xml:space="preserve">Sales Report: Strategic Opportunity for Special Education Teachers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Recruitment Partners &amp; Institutional Stakeholders</w:t>
      </w:r>
      <w:r>
        <w:br/>
      </w:r>
      <w:r>
        <w:rPr>
          <w:bCs/>
          <w:b/>
        </w:rPr>
        <w:t xml:space="preserve">Report Focus:</w:t>
      </w:r>
      <w:r>
        <w:t xml:space="preserve"> </w:t>
      </w:r>
      <w:r>
        <w:t xml:space="preserve">Demand Analysis and Market Positioning for Special Education Teachers in Berlin</w:t>
      </w:r>
    </w:p>
    <w:bookmarkStart w:id="20" w:name="Xb4fc8cf1e3f31207dd7931d2a796f54b8a895dd"/>
    <w:p>
      <w:pPr>
        <w:pStyle w:val="Heading2"/>
      </w:pPr>
      <w:r>
        <w:t xml:space="preserve">I. Executive Summary: A Critical Opportunity in Berlin's Education Sector</w:t>
      </w:r>
    </w:p>
    <w:p>
      <w:pPr>
        <w:pStyle w:val="FirstParagraph"/>
      </w:pPr>
      <w:r>
        <w:t xml:space="preserve">This comprehensive Sales Report underscores the urgent and growing demand for qualified Special Education Teachers across Berlin, Germany. As the city's educational landscape evolves under the federal Inclusion Act (</w:t>
      </w:r>
      <w:r>
        <w:rPr>
          <w:iCs/>
          <w:i/>
        </w:rPr>
        <w:t xml:space="preserve">Inklusionsgesetz</w:t>
      </w:r>
      <w:r>
        <w:t xml:space="preserve">), Berlin has become a pivotal market for specialized teaching talent. With over 18,000 students in need of tailored support within Berlin's public school system (2023 Berlin Senate Data), this represents a strategic sales opportunity where skilled educators can significantly impact student outcomes while securing stable, well-compensated careers. The convergence of legal mandates, demographic trends, and systemic reform creates an unprecedented market for our Special Education Teacher recruitment solutions.</w:t>
      </w:r>
    </w:p>
    <w:bookmarkEnd w:id="20"/>
    <w:bookmarkStart w:id="21" w:name="X21b4f35d3f0f7f54c86e95f0010102183390c05"/>
    <w:p>
      <w:pPr>
        <w:pStyle w:val="Heading2"/>
      </w:pPr>
      <w:r>
        <w:t xml:space="preserve">II. Market Analysis: Berlin's Special Education Demand Dynamics</w:t>
      </w:r>
    </w:p>
    <w:p>
      <w:pPr>
        <w:pStyle w:val="FirstParagraph"/>
      </w:pPr>
      <w:r>
        <w:t xml:space="preserve">Berlin's education sector faces a critical shortage of certified Special Education Teachers (</w:t>
      </w:r>
      <w:r>
        <w:rPr>
          <w:iCs/>
          <w:i/>
        </w:rPr>
        <w:t xml:space="preserve">Sonderpädagogische Lehrkräfte</w:t>
      </w:r>
      <w:r>
        <w:t xml:space="preserve">), with vacancies increasing by 32% year-over-year (Bundesagentur für Arbeit, Q3 2023). This surge is driven by three structural factors:</w:t>
      </w:r>
    </w:p>
    <w:p>
      <w:pPr>
        <w:numPr>
          <w:ilvl w:val="0"/>
          <w:numId w:val="1001"/>
        </w:numPr>
        <w:pStyle w:val="Compact"/>
      </w:pPr>
      <w:r>
        <w:rPr>
          <w:bCs/>
          <w:b/>
        </w:rPr>
        <w:t xml:space="preserve">Legal Mandates:</w:t>
      </w:r>
      <w:r>
        <w:t xml:space="preserve"> </w:t>
      </w:r>
      <w:r>
        <w:t xml:space="preserve">Berlin's implementation of the Federal Inclusion Act requires all schools to integrate students with disabilities into mainstream classrooms. This has increased demand for teachers certified in categories such as Learning Disabilities (</w:t>
      </w:r>
      <w:r>
        <w:rPr>
          <w:iCs/>
          <w:i/>
        </w:rPr>
        <w:t xml:space="preserve">Lernbehinderung</w:t>
      </w:r>
      <w:r>
        <w:t xml:space="preserve">), Autistic Spectrum Disorder (</w:t>
      </w:r>
      <w:r>
        <w:rPr>
          <w:iCs/>
          <w:i/>
        </w:rPr>
        <w:t xml:space="preserve">Autismus</w:t>
      </w:r>
      <w:r>
        <w:t xml:space="preserve">), and Emotional/Behavioral Disorders (</w:t>
      </w:r>
      <w:r>
        <w:rPr>
          <w:iCs/>
          <w:i/>
        </w:rPr>
        <w:t xml:space="preserve">Verhaltensauffälligkeiten</w:t>
      </w:r>
      <w:r>
        <w:t xml:space="preserve">). Schools now require 1:50 teacher-to-student ratios for inclusive settings.</w:t>
      </w:r>
    </w:p>
    <w:p>
      <w:pPr>
        <w:numPr>
          <w:ilvl w:val="0"/>
          <w:numId w:val="1001"/>
        </w:numPr>
        <w:pStyle w:val="Compact"/>
      </w:pPr>
      <w:r>
        <w:rPr>
          <w:bCs/>
          <w:b/>
        </w:rPr>
        <w:t xml:space="preserve">Demographic Pressure:</w:t>
      </w:r>
      <w:r>
        <w:t xml:space="preserve"> </w:t>
      </w:r>
      <w:r>
        <w:t xml:space="preserve">Berlin's student population grew by 8.2% in the last five years (2018-2023), with a 47% rise in students identified as needing special educational support. Districts like Neukölln and Friedrichshain report the highest demand due to socio-economic diversity.</w:t>
      </w:r>
    </w:p>
    <w:p>
      <w:pPr>
        <w:numPr>
          <w:ilvl w:val="0"/>
          <w:numId w:val="1001"/>
        </w:numPr>
        <w:pStyle w:val="Compact"/>
      </w:pPr>
      <w:r>
        <w:rPr>
          <w:bCs/>
          <w:b/>
        </w:rPr>
        <w:t xml:space="preserve">Systemic Transformation:</w:t>
      </w:r>
      <w:r>
        <w:t xml:space="preserve"> </w:t>
      </w:r>
      <w:r>
        <w:t xml:space="preserve">Berlin's "Inclusion in der Schule" initiative (2022) has accelerated the transition from specialized Förderschulen (</w:t>
      </w:r>
      <w:r>
        <w:rPr>
          <w:iCs/>
          <w:i/>
        </w:rPr>
        <w:t xml:space="preserve">special needs schools</w:t>
      </w:r>
      <w:r>
        <w:t xml:space="preserve">) to inclusive mainstream schools. This shift demands educators with dual certification in general pedagogy and special education.</w:t>
      </w:r>
    </w:p>
    <w:bookmarkEnd w:id="21"/>
    <w:bookmarkStart w:id="22" w:name="X2b84c98d1ec9a0b94ce11d38be6a851b06c78fb"/>
    <w:p>
      <w:pPr>
        <w:pStyle w:val="Heading2"/>
      </w:pPr>
      <w:r>
        <w:t xml:space="preserve">III. Value Proposition: Why Berlin Prioritizes Special Education Teachers</w:t>
      </w:r>
    </w:p>
    <w:p>
      <w:pPr>
        <w:pStyle w:val="FirstParagraph"/>
      </w:pPr>
      <w:r>
        <w:t xml:space="preserve">This Sales Report identifies three core value drivers for candidates targeting the Berlin market:</w:t>
      </w:r>
    </w:p>
    <w:p>
      <w:pPr>
        <w:numPr>
          <w:ilvl w:val="0"/>
          <w:numId w:val="1002"/>
        </w:numPr>
        <w:pStyle w:val="Compact"/>
      </w:pPr>
      <w:r>
        <w:rPr>
          <w:bCs/>
          <w:b/>
        </w:rPr>
        <w:t xml:space="preserve">Legal &amp; Institutional Priority:</w:t>
      </w:r>
      <w:r>
        <w:t xml:space="preserve"> </w:t>
      </w:r>
      <w:r>
        <w:t xml:space="preserve">The Berlin Senate Education Office explicitly lists "Special Education Teacher Recruitment" as a top operational priority. Schools receive funding bonuses when meeting certified staff targets, making roles highly secure.</w:t>
      </w:r>
    </w:p>
    <w:p>
      <w:pPr>
        <w:numPr>
          <w:ilvl w:val="0"/>
          <w:numId w:val="1002"/>
        </w:numPr>
        <w:pStyle w:val="Compact"/>
      </w:pPr>
      <w:r>
        <w:rPr>
          <w:bCs/>
          <w:b/>
        </w:rPr>
        <w:t xml:space="preserve">Career Advancement Pathways:</w:t>
      </w:r>
      <w:r>
        <w:t xml:space="preserve"> </w:t>
      </w:r>
      <w:r>
        <w:t xml:space="preserve">Berlin offers structured career progression: Entry-level teachers (€40,500–€45,800 annually) can advance to Specialist Positions (</w:t>
      </w:r>
      <w:r>
        <w:rPr>
          <w:iCs/>
          <w:i/>
        </w:rPr>
        <w:t xml:space="preserve">Fachlehrer</w:t>
      </w:r>
      <w:r>
        <w:t xml:space="preserve">, €52,300–€61,200) within 3 years through Berlin's</w:t>
      </w:r>
      <w:r>
        <w:t xml:space="preserve"> </w:t>
      </w:r>
      <w:r>
        <w:rPr>
          <w:iCs/>
          <w:i/>
        </w:rPr>
        <w:t xml:space="preserve">Sonderpädagogische Weiterbildung</w:t>
      </w:r>
      <w:r>
        <w:t xml:space="preserve"> </w:t>
      </w:r>
      <w:r>
        <w:t xml:space="preserve">program.</w:t>
      </w:r>
    </w:p>
    <w:p>
      <w:pPr>
        <w:numPr>
          <w:ilvl w:val="0"/>
          <w:numId w:val="1002"/>
        </w:numPr>
        <w:pStyle w:val="Compact"/>
      </w:pPr>
      <w:r>
        <w:rPr>
          <w:bCs/>
          <w:b/>
        </w:rPr>
        <w:t xml:space="preserve">Cultural Impact:</w:t>
      </w:r>
      <w:r>
        <w:t xml:space="preserve"> </w:t>
      </w:r>
      <w:r>
        <w:t xml:space="preserve">Berlin's education philosophy emphasizes "strength-based learning" over deficit-focused models. Teachers report higher job satisfaction (78% retention rate in Berlin vs. national average of 62%) due to collaborative school cultures and community integration initiatives like the "Berlin Inclusion Network."</w:t>
      </w:r>
    </w:p>
    <w:bookmarkEnd w:id="22"/>
    <w:bookmarkStart w:id="23" w:name="Xddd8902cbbd3ddb635be7ee6fd89928dc7cb4b0"/>
    <w:p>
      <w:pPr>
        <w:pStyle w:val="Heading2"/>
      </w:pPr>
      <w:r>
        <w:t xml:space="preserve">IV. Competitive Positioning: Differentiating Our Special Education Teacher Offering</w:t>
      </w:r>
    </w:p>
    <w:p>
      <w:pPr>
        <w:pStyle w:val="FirstParagraph"/>
      </w:pPr>
      <w:r>
        <w:t xml:space="preserve">Our recruitment strategy for Berlin's market leverages unique regional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Berlin Standard (2023)</w:t>
            </w:r>
          </w:p>
        </w:tc>
        <w:tc>
          <w:tcPr/>
          <w:p>
            <w:pPr>
              <w:pStyle w:val="Compact"/>
              <w:jc w:val="left"/>
            </w:pPr>
            <w:r>
              <w:t xml:space="preserve">Our Recruitment Solution</w:t>
            </w:r>
          </w:p>
        </w:tc>
      </w:tr>
      <w:tr>
        <w:tc>
          <w:tcPr/>
          <w:p>
            <w:pPr>
              <w:pStyle w:val="Compact"/>
              <w:jc w:val="left"/>
            </w:pPr>
            <w:r>
              <w:t xml:space="preserve">Certification Requirements</w:t>
            </w:r>
          </w:p>
        </w:tc>
        <w:tc>
          <w:tcPr/>
          <w:p>
            <w:pPr>
              <w:pStyle w:val="Compact"/>
              <w:jc w:val="left"/>
            </w:pPr>
            <w:r>
              <w:t xml:space="preserve">School-specific exams + 4-year degree in Special Ed</w:t>
            </w:r>
          </w:p>
        </w:tc>
        <w:tc>
          <w:tcPr/>
          <w:p>
            <w:pPr>
              <w:pStyle w:val="Compact"/>
              <w:jc w:val="left"/>
            </w:pPr>
            <w:r>
              <w:t xml:space="preserve">Guaranteed fast-track certification support via Berlin University Partnerships</w:t>
            </w:r>
          </w:p>
        </w:tc>
      </w:tr>
      <w:tr>
        <w:tc>
          <w:tcPr/>
          <w:p>
            <w:pPr>
              <w:pStyle w:val="Compact"/>
              <w:jc w:val="left"/>
            </w:pPr>
            <w:r>
              <w:t xml:space="preserve">Starting Salary Range</w:t>
            </w:r>
          </w:p>
        </w:tc>
        <w:tc>
          <w:tcPr/>
          <w:p>
            <w:pPr>
              <w:pStyle w:val="Compact"/>
              <w:jc w:val="left"/>
            </w:pPr>
            <w:r>
              <w:t xml:space="preserve">€40,500 (E13/1)</w:t>
            </w:r>
          </w:p>
        </w:tc>
        <w:tc>
          <w:tcPr/>
          <w:p>
            <w:pPr>
              <w:pStyle w:val="Compact"/>
              <w:jc w:val="left"/>
            </w:pPr>
            <w:r>
              <w:t xml:space="preserve">€42,800 + 3% performance bonus for certified candidates</w:t>
            </w:r>
          </w:p>
        </w:tc>
      </w:tr>
      <w:tr>
        <w:tc>
          <w:tcPr/>
          <w:p>
            <w:pPr>
              <w:pStyle w:val="Compact"/>
              <w:jc w:val="left"/>
            </w:pPr>
            <w:r>
              <w:t xml:space="preserve">Onboarding Support</w:t>
            </w:r>
          </w:p>
        </w:tc>
        <w:tc>
          <w:tcPr/>
          <w:p>
            <w:pPr>
              <w:pStyle w:val="Compact"/>
              <w:jc w:val="left"/>
            </w:pPr>
            <w:r>
              <w:t xml:space="preserve">Standard 2-week orientation</w:t>
            </w:r>
          </w:p>
        </w:tc>
        <w:tc>
          <w:tcPr/>
          <w:p>
            <w:pPr>
              <w:pStyle w:val="Compact"/>
              <w:jc w:val="left"/>
            </w:pPr>
            <w:r>
              <w:t xml:space="preserve">Dedicated Berlin Inclusion Coach + district-specific training (Neukölln, Marzahn-Hellersdorf)</w:t>
            </w:r>
          </w:p>
        </w:tc>
      </w:tr>
    </w:tbl>
    <w:bookmarkEnd w:id="23"/>
    <w:bookmarkStart w:id="24" w:name="X5046fc2e067cc6a8cb704a0da9717c54e57702b"/>
    <w:p>
      <w:pPr>
        <w:pStyle w:val="Heading2"/>
      </w:pPr>
      <w:r>
        <w:t xml:space="preserve">V. Strategic Recommendations for Sales Growth in Berlin</w:t>
      </w:r>
    </w:p>
    <w:p>
      <w:pPr>
        <w:pStyle w:val="FirstParagraph"/>
      </w:pPr>
      <w:r>
        <w:t xml:space="preserve">To capitalize on this high-demand market, we recommend three immediate actions:</w:t>
      </w:r>
    </w:p>
    <w:p>
      <w:pPr>
        <w:numPr>
          <w:ilvl w:val="0"/>
          <w:numId w:val="1003"/>
        </w:numPr>
        <w:pStyle w:val="Compact"/>
      </w:pPr>
      <w:r>
        <w:rPr>
          <w:bCs/>
          <w:b/>
        </w:rPr>
        <w:t xml:space="preserve">Targeted Recruitment Campaigns:</w:t>
      </w:r>
      <w:r>
        <w:t xml:space="preserve"> </w:t>
      </w:r>
      <w:r>
        <w:t xml:space="preserve">Partner with Berlin universities (</w:t>
      </w:r>
      <w:r>
        <w:rPr>
          <w:iCs/>
          <w:i/>
        </w:rPr>
        <w:t xml:space="preserve">Humboldt-Universität</w:t>
      </w:r>
      <w:r>
        <w:t xml:space="preserve">,</w:t>
      </w:r>
      <w:r>
        <w:t xml:space="preserve"> </w:t>
      </w:r>
      <w:r>
        <w:rPr>
          <w:iCs/>
          <w:i/>
        </w:rPr>
        <w:t xml:space="preserve">FU Berlin</w:t>
      </w:r>
      <w:r>
        <w:t xml:space="preserve">) for special education programs. Offer "Berlin Inclusion Ambassador" scholarships to attract graduates.</w:t>
      </w:r>
    </w:p>
    <w:p>
      <w:pPr>
        <w:numPr>
          <w:ilvl w:val="0"/>
          <w:numId w:val="1003"/>
        </w:numPr>
        <w:pStyle w:val="Compact"/>
      </w:pPr>
      <w:r>
        <w:rPr>
          <w:bCs/>
          <w:b/>
        </w:rPr>
        <w:t xml:space="preserve">Localized Marketing Materials:</w:t>
      </w:r>
      <w:r>
        <w:t xml:space="preserve"> </w:t>
      </w:r>
      <w:r>
        <w:t xml:space="preserve">Develop German-language resources highlighting Berlin-specific opportunities: e.g., "Special Education Teacher Roles in Neukölln: Supporting 1,200+ Diverse Learners" case study.</w:t>
      </w:r>
    </w:p>
    <w:p>
      <w:pPr>
        <w:numPr>
          <w:ilvl w:val="0"/>
          <w:numId w:val="1003"/>
        </w:numPr>
        <w:pStyle w:val="Compact"/>
      </w:pPr>
      <w:r>
        <w:rPr>
          <w:bCs/>
          <w:b/>
        </w:rPr>
        <w:t xml:space="preserve">Compliance Integration:</w:t>
      </w:r>
      <w:r>
        <w:t xml:space="preserve"> </w:t>
      </w:r>
      <w:r>
        <w:t xml:space="preserve">Ensure all sales collateral reflects Berlin's legal framework (</w:t>
      </w:r>
      <w:r>
        <w:rPr>
          <w:iCs/>
          <w:i/>
        </w:rPr>
        <w:t xml:space="preserve">Schulgesetz Berlin</w:t>
      </w:r>
      <w:r>
        <w:t xml:space="preserve">, §19). Emphasize "Inclusion-Ready Certification" as a non-negotiable requirement to build trust.</w:t>
      </w:r>
    </w:p>
    <w:bookmarkEnd w:id="24"/>
    <w:bookmarkStart w:id="25" w:name="Xcfb6ec20b7aff1781c125121b638396e495fa1a"/>
    <w:p>
      <w:pPr>
        <w:pStyle w:val="Heading2"/>
      </w:pPr>
      <w:r>
        <w:t xml:space="preserve">VI. Conclusion: A High-Impact Sales Opportunity in Germany's Capital</w:t>
      </w:r>
    </w:p>
    <w:p>
      <w:pPr>
        <w:pStyle w:val="FirstParagraph"/>
      </w:pPr>
      <w:r>
        <w:t xml:space="preserve">This Sales Report confirms Berlin, Germany, represents an exceptional market for Special Education Teachers due to structural demand, legal imperatives, and cultural alignment with inclusive education values. The city's investment in educational transformation creates a sustained need for certified professionals—making this not merely a recruitment opportunity but a strategic market entry point. For institutions seeking to strengthen their Berlin operations or educators pursuing impactful careers, the current landscape offers unparalleled stability and growth potential.</w:t>
      </w:r>
    </w:p>
    <w:p>
      <w:pPr>
        <w:pStyle w:val="BodyText"/>
      </w:pPr>
      <w:r>
        <w:t xml:space="preserve">With vacancy rates exceeding 1:3 ratio (one position open per three qualified applicants), securing Special Education Teachers in Berlin has become a critical business imperative. Our solution delivers certified talent faster than competitors by leveraging Berlin's unique educational ecosystem. This is not just about filling roles—it's about shaping inclusive education futures in Germany’s most dynamic capital city.</w:t>
      </w:r>
    </w:p>
    <w:p>
      <w:pPr>
        <w:pStyle w:val="BodyText"/>
      </w:pPr>
      <w:r>
        <w:rPr>
          <w:bCs/>
          <w:b/>
        </w:rPr>
        <w:t xml:space="preserve">Next Steps:</w:t>
      </w:r>
      <w:r>
        <w:t xml:space="preserve"> </w:t>
      </w:r>
      <w:r>
        <w:t xml:space="preserve">Schedule an executive briefing to align recruitment strategies with Berlin Senate Education Office priorities for Q1 2024. We project a 40% increase in demand by mid-2024, positioning our Special Education Teacher solutions as the market leader.</w:t>
      </w:r>
    </w:p>
    <w:p>
      <w:pPr>
        <w:pStyle w:val="BodyText"/>
      </w:pPr>
      <w:r>
        <w:rPr>
          <w:iCs/>
          <w:i/>
        </w:rPr>
        <w:t xml:space="preserve">Prepared by: Global Educator Solutions | Berlin Office | www.globaleducatorsolutions.de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Germany Berlin Market Analysis</dc:title>
  <dc:creator/>
  <dc:language>en</dc:language>
  <cp:keywords/>
  <dcterms:created xsi:type="dcterms:W3CDTF">2026-07-23T09:46:58Z</dcterms:created>
  <dcterms:modified xsi:type="dcterms:W3CDTF">2026-07-23T09:46:58Z</dcterms:modified>
</cp:coreProperties>
</file>

<file path=docProps/custom.xml><?xml version="1.0" encoding="utf-8"?>
<Properties xmlns="http://schemas.openxmlformats.org/officeDocument/2006/custom-properties" xmlns:vt="http://schemas.openxmlformats.org/officeDocument/2006/docPropsVTypes"/>
</file>