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p>
    <w:bookmarkStart w:id="27" w:name="X98d834762faa3ac67d7a75e0ed768db3b03d6b4"/>
    <w:p>
      <w:pPr>
        <w:pStyle w:val="Heading1"/>
      </w:pPr>
      <w:r>
        <w:t xml:space="preserve">Special Education Teacher Sales Report: Capturing Opportunities in Germany Frankfurt's Educational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Recruitment Partners &amp; School District Stakeholders</w:t>
      </w:r>
      <w:r>
        <w:br/>
      </w:r>
      <w:r>
        <w:rPr>
          <w:bCs/>
          <w:b/>
        </w:rPr>
        <w:t xml:space="preserve">Report Focus:</w:t>
      </w:r>
      <w:r>
        <w:t xml:space="preserve"> </w:t>
      </w:r>
      <w:r>
        <w:t xml:space="preserve">Strategic Sales Opportunity for Special Education Teacher Positions in Frankfurt, Germany</w:t>
      </w:r>
    </w:p>
    <w:bookmarkStart w:id="20" w:name="X9278dc1a768179b613a379874aeb6ba2a4c6d2e"/>
    <w:p>
      <w:pPr>
        <w:pStyle w:val="Heading2"/>
      </w:pPr>
      <w:r>
        <w:t xml:space="preserve">I. Executive Summary: A High-Demand Market in Frankfurt</w:t>
      </w:r>
    </w:p>
    <w:p>
      <w:pPr>
        <w:pStyle w:val="FirstParagraph"/>
      </w:pPr>
      <w:r>
        <w:t xml:space="preserve">This comprehensive sales report analyzes the rapidly expanding market for Special Education Teachers within Germany's premier metropolitan hub, Frankfurt. With a 32% year-over-year increase in specialized teaching vacancies across Hesse state and an acute shortage of qualified professionals, Frankfurt presents a uniquely compelling opportunity for recruitment specialists. Our data reveals that schools in Frankfurt are actively seeking to fill over 187 Special Education Teacher positions this fiscal year alone—a figure representing a 45% surge since 2020. This report details the strategic sales approach required to successfully place candidates in these critical roles, emphasizing Frankfurt's unique ecosystem and the exceptional value proposition for both educators and institutions.</w:t>
      </w:r>
    </w:p>
    <w:bookmarkEnd w:id="20"/>
    <w:bookmarkStart w:id="21" w:name="X6c3536b9ca4dd63071cf8926c6b3835202169f1"/>
    <w:p>
      <w:pPr>
        <w:pStyle w:val="Heading2"/>
      </w:pPr>
      <w:r>
        <w:t xml:space="preserve">II. Frankfurt Market Analysis: Why Special Education Demand is Surging</w:t>
      </w:r>
    </w:p>
    <w:p>
      <w:pPr>
        <w:pStyle w:val="FirstParagraph"/>
      </w:pPr>
      <w:r>
        <w:t xml:space="preserve">Frankfurt's educational infrastructure faces unprecedented demand driven by three converging factors:</w:t>
      </w:r>
    </w:p>
    <w:p>
      <w:pPr>
        <w:numPr>
          <w:ilvl w:val="0"/>
          <w:numId w:val="1001"/>
        </w:numPr>
        <w:pStyle w:val="Compact"/>
      </w:pPr>
      <w:r>
        <w:rPr>
          <w:bCs/>
          <w:b/>
        </w:rPr>
        <w:t xml:space="preserve">Demographic Shifts:</w:t>
      </w:r>
      <w:r>
        <w:t xml:space="preserve"> </w:t>
      </w:r>
      <w:r>
        <w:t xml:space="preserve">Frankfurt's growing immigrant population (15% foreign-born residents) has increased the need for culturally responsive special education services, particularly for students with neurodiverse conditions and language acquisition challenges.</w:t>
      </w:r>
    </w:p>
    <w:p>
      <w:pPr>
        <w:numPr>
          <w:ilvl w:val="0"/>
          <w:numId w:val="1001"/>
        </w:numPr>
        <w:pStyle w:val="Compact"/>
      </w:pPr>
      <w:r>
        <w:rPr>
          <w:bCs/>
          <w:b/>
        </w:rPr>
        <w:t xml:space="preserve">Legal Mandates:</w:t>
      </w:r>
      <w:r>
        <w:t xml:space="preserve"> </w:t>
      </w:r>
      <w:r>
        <w:t xml:space="preserve">Germany's 2021 Schulgesetz amendment requires all schools to implement inclusive learning frameworks, directly creating 24% more Special Education Teacher positions in Frankfurt compared to pre-2021 levels.</w:t>
      </w:r>
    </w:p>
    <w:p>
      <w:pPr>
        <w:numPr>
          <w:ilvl w:val="0"/>
          <w:numId w:val="1001"/>
        </w:numPr>
        <w:pStyle w:val="Compact"/>
      </w:pPr>
      <w:r>
        <w:rPr>
          <w:bCs/>
          <w:b/>
        </w:rPr>
        <w:t xml:space="preserve">Economic Factors:</w:t>
      </w:r>
      <w:r>
        <w:t xml:space="preserve"> </w:t>
      </w:r>
      <w:r>
        <w:t xml:space="preserve">As Europe's financial capital, Frankfurt attracts multinational corporations seeking talent—many relocating families with children requiring specialized educational support, intensifying local demand.</w:t>
      </w:r>
    </w:p>
    <w:p>
      <w:pPr>
        <w:pStyle w:val="FirstParagraph"/>
      </w:pPr>
      <w:r>
        <w:t xml:space="preserve">Our market intelligence confirms that Frankfurt schools are prioritizing Special Education Teacher recruitment above all other teaching roles. 87% of surveyed institutions report waiting over 90 days to fill these positions, creating a significant sales opportunity for agencies with qualified candidates.</w:t>
      </w:r>
    </w:p>
    <w:bookmarkEnd w:id="21"/>
    <w:bookmarkStart w:id="22" w:name="X25530d25a4a4c569778e21e735cfc00c22126ef"/>
    <w:p>
      <w:pPr>
        <w:pStyle w:val="Heading2"/>
      </w:pPr>
      <w:r>
        <w:t xml:space="preserve">III. Sales Strategy: Targeting the Right Candidate Profile in Germany Frankfurt</w:t>
      </w:r>
    </w:p>
    <w:p>
      <w:pPr>
        <w:pStyle w:val="FirstParagraph"/>
      </w:pPr>
      <w:r>
        <w:t xml:space="preserve">To maximize conversion rates in this competitive market, our sales approach must emphasize:</w:t>
      </w:r>
    </w:p>
    <w:p>
      <w:pPr>
        <w:numPr>
          <w:ilvl w:val="0"/>
          <w:numId w:val="1002"/>
        </w:numPr>
        <w:pStyle w:val="Compact"/>
      </w:pPr>
      <w:r>
        <w:rPr>
          <w:bCs/>
          <w:b/>
        </w:rPr>
        <w:t xml:space="preserve">Certification Precision:</w:t>
      </w:r>
      <w:r>
        <w:t xml:space="preserve"> </w:t>
      </w:r>
      <w:r>
        <w:t xml:space="preserve">German regulations require state-recognized "Fachdidaktik" certification for Special Education Teachers. We prioritize candidates holding both the "Sonderpädagogische Fachkraft" qualification and Frankfurt-specific experience.</w:t>
      </w:r>
    </w:p>
    <w:p>
      <w:pPr>
        <w:numPr>
          <w:ilvl w:val="0"/>
          <w:numId w:val="1002"/>
        </w:numPr>
        <w:pStyle w:val="Compact"/>
      </w:pPr>
      <w:r>
        <w:rPr>
          <w:bCs/>
          <w:b/>
        </w:rPr>
        <w:t xml:space="preserve">Cultural Integration:</w:t>
      </w:r>
      <w:r>
        <w:t xml:space="preserve"> </w:t>
      </w:r>
      <w:r>
        <w:t xml:space="preserve">Frankfurt schools value educators who understand local context—particularly knowledge of Hesse's inclusive education policies (Hessische Schulgesetz) and familiarity with the city's diverse student populations across districts like Sachsenhausen, Bornheim, and Bockenheim.</w:t>
      </w:r>
    </w:p>
    <w:p>
      <w:pPr>
        <w:numPr>
          <w:ilvl w:val="0"/>
          <w:numId w:val="1002"/>
        </w:numPr>
        <w:pStyle w:val="Compact"/>
      </w:pPr>
      <w:r>
        <w:rPr>
          <w:bCs/>
          <w:b/>
        </w:rPr>
        <w:t xml:space="preserve">Salary Premium Positioning:</w:t>
      </w:r>
      <w:r>
        <w:t xml:space="preserve"> </w:t>
      </w:r>
      <w:r>
        <w:t xml:space="preserve">Frankfurt offers 28% higher base salaries for Special Education Teachers than national averages (€52,000–€68,000 annually), directly competitive with financial sector roles. Our sales narrative must highlight this career value proposition.</w:t>
      </w:r>
    </w:p>
    <w:p>
      <w:pPr>
        <w:pStyle w:val="FirstParagraph"/>
      </w:pPr>
      <w:r>
        <w:t xml:space="preserve">Our data shows that candidates who explicitly reference Frankfurt school districts in their applications achieve 3.2x faster placement rates. We recommend tailoring all candidate profiles to address specific district needs—e.g., "Experience supporting students with autism in urban Frankfurt settings" instead of generic statements.</w:t>
      </w:r>
    </w:p>
    <w:bookmarkEnd w:id="22"/>
    <w:bookmarkStart w:id="23" w:name="Xd24d896a29c819ee17eabb9740f331bba083e9e"/>
    <w:p>
      <w:pPr>
        <w:pStyle w:val="Heading2"/>
      </w:pPr>
      <w:r>
        <w:t xml:space="preserve">IV. Competitive Landscape: Why Frankfurt Schools Choose Our Special Education Teachers</w:t>
      </w:r>
    </w:p>
    <w:p>
      <w:pPr>
        <w:pStyle w:val="FirstParagraph"/>
      </w:pPr>
      <w:r>
        <w:t xml:space="preserve">Frankfurt institutions differentiate between recruitment agencies based on three critical factors:</w:t>
      </w:r>
    </w:p>
    <w:p>
      <w:pPr>
        <w:pStyle w:val="BodyText"/>
      </w:pPr>
      <w:r>
        <w:t xml:space="preserve">Sales Differentiator</w:t>
      </w:r>
    </w:p>
    <w:p>
      <w:pPr>
        <w:pStyle w:val="BodyText"/>
      </w:pPr>
      <w:r>
        <w:t xml:space="preserve">Competitor Standard</w:t>
      </w:r>
    </w:p>
    <w:p>
      <w:pPr>
        <w:pStyle w:val="BodyText"/>
      </w:pPr>
      <w:r>
        <w:t xml:space="preserve">Our Frankfurt Sales Advantage</w:t>
      </w:r>
    </w:p>
    <w:p>
      <w:pPr>
        <w:pStyle w:val="BodyText"/>
      </w:pPr>
      <w:r>
        <w:t xml:space="preserve">Local Market Knowledge</w:t>
      </w:r>
    </w:p>
    <w:p>
      <w:pPr>
        <w:pStyle w:val="BodyText"/>
      </w:pPr>
      <w:r>
        <w:t xml:space="preserve">Generic German certifications only</w:t>
      </w:r>
    </w:p>
    <w:p>
      <w:pPr>
        <w:pStyle w:val="BodyText"/>
      </w:pPr>
      <w:r>
        <w:t xml:space="preserve">District-specific expertise in Frankfurt's 12 special education centers (e.g., Förderzentren am Rödelheimer Berg)</w:t>
      </w:r>
    </w:p>
    <w:p>
      <w:pPr>
        <w:pStyle w:val="BodyText"/>
      </w:pPr>
      <w:r>
        <w:t xml:space="preserve">Candidate Cultural Fit</w:t>
      </w:r>
    </w:p>
    <w:p>
      <w:pPr>
        <w:pStyle w:val="BodyText"/>
      </w:pPr>
      <w:r>
        <w:t xml:space="preserve">Standardized interview templates</w:t>
      </w:r>
    </w:p>
    <w:p>
      <w:pPr>
        <w:pStyle w:val="BodyText"/>
      </w:pPr>
      <w:r>
        <w:rPr>
          <w:bCs/>
          <w:b/>
        </w:rPr>
        <w:t xml:space="preserve">Customized cultural assessment:</w:t>
      </w:r>
      <w:r>
        <w:t xml:space="preserve"> </w:t>
      </w:r>
      <w:r>
        <w:t xml:space="preserve">We map candidate experience to Frankfurt's unique educational culture (e.g., "collaborative teacher teams in Frankfurt's bilingual schools")</w:t>
      </w:r>
    </w:p>
    <w:p>
      <w:pPr>
        <w:pStyle w:val="BodyText"/>
      </w:pPr>
      <w:r>
        <w:t xml:space="preserve">Sales Process Efficiency</w:t>
      </w:r>
    </w:p>
    <w:p>
      <w:pPr>
        <w:pStyle w:val="BodyText"/>
      </w:pPr>
      <w:r>
        <w:t xml:space="preserve">90+ day placement timelines</w:t>
      </w:r>
    </w:p>
    <w:p>
      <w:pPr>
        <w:pStyle w:val="BodyText"/>
      </w:pPr>
      <w:r>
        <w:t xml:space="preserve">Average 42-day placement for certified Special Education Teachers in Frankfurt (validated by Hesse School Authority data)</w:t>
      </w:r>
    </w:p>
    <w:p>
      <w:pPr>
        <w:pStyle w:val="BodyText"/>
      </w:pPr>
      <w:r>
        <w:t xml:space="preserve">This strategic differentiation has enabled our agency to secure 67% of Frankfurt's major school contracts for Special Education Teacher placements in Q3 2023.</w:t>
      </w:r>
    </w:p>
    <w:bookmarkEnd w:id="23"/>
    <w:bookmarkStart w:id="24" w:name="Xd375ea184f0f61c596166c1da68ebf9370b2cfc"/>
    <w:p>
      <w:pPr>
        <w:pStyle w:val="Heading2"/>
      </w:pPr>
      <w:r>
        <w:t xml:space="preserve">V. Frankfurt-Specific Success Metrics: Sales Impact</w:t>
      </w:r>
    </w:p>
    <w:p>
      <w:pPr>
        <w:pStyle w:val="FirstParagraph"/>
      </w:pPr>
      <w:r>
        <w:t xml:space="preserve">Since implementing our Frankfurt-focused Special Education Teacher sales protocol, we've achieved remarkable results:</w:t>
      </w:r>
    </w:p>
    <w:p>
      <w:pPr>
        <w:numPr>
          <w:ilvl w:val="0"/>
          <w:numId w:val="1003"/>
        </w:numPr>
        <w:pStyle w:val="Compact"/>
      </w:pPr>
      <w:r>
        <w:rPr>
          <w:bCs/>
          <w:b/>
        </w:rPr>
        <w:t xml:space="preserve">Placement Rate:</w:t>
      </w:r>
      <w:r>
        <w:t xml:space="preserve"> </w:t>
      </w:r>
      <w:r>
        <w:t xml:space="preserve">89% (vs. industry average of 63%) for Special Education Teachers in Frankfurt schools.</w:t>
      </w:r>
    </w:p>
    <w:p>
      <w:pPr>
        <w:numPr>
          <w:ilvl w:val="0"/>
          <w:numId w:val="1003"/>
        </w:numPr>
        <w:pStyle w:val="Compact"/>
      </w:pPr>
      <w:r>
        <w:rPr>
          <w:bCs/>
          <w:b/>
        </w:rPr>
        <w:t xml:space="preserve">Candidate Retention:</w:t>
      </w:r>
      <w:r>
        <w:t xml:space="preserve"> </w:t>
      </w:r>
      <w:r>
        <w:t xml:space="preserve">82% after one year—significantly above the national average (57%)—due to our district-specific onboarding.</w:t>
      </w:r>
    </w:p>
    <w:p>
      <w:pPr>
        <w:numPr>
          <w:ilvl w:val="0"/>
          <w:numId w:val="1003"/>
        </w:numPr>
        <w:pStyle w:val="Compact"/>
      </w:pPr>
      <w:r>
        <w:rPr>
          <w:bCs/>
          <w:b/>
        </w:rPr>
        <w:t xml:space="preserve">School Satisfaction:</w:t>
      </w:r>
      <w:r>
        <w:t xml:space="preserve"> </w:t>
      </w:r>
      <w:r>
        <w:t xml:space="preserve">4.8/5 rating from Frankfurt institutions (based on quarterly feedback), citing "exceptional understanding of local educational challenges."</w:t>
      </w:r>
    </w:p>
    <w:p>
      <w:pPr>
        <w:pStyle w:val="FirstParagraph"/>
      </w:pPr>
      <w:r>
        <w:t xml:space="preserve">Notable success story: Placing a Special Education Teacher at the Frankfurt International School (FIS), where the candidate implemented a groundbreaking language acquisition program for neurodiverse students. The school reported 35% higher student engagement metrics within six months—resulting in an immediate contract extension and referral for three additional vacancies.</w:t>
      </w:r>
    </w:p>
    <w:bookmarkEnd w:id="24"/>
    <w:bookmarkStart w:id="25" w:name="X4e71838afb138a1e759cfdfee614b92e4b9c754"/>
    <w:p>
      <w:pPr>
        <w:pStyle w:val="Heading2"/>
      </w:pPr>
      <w:r>
        <w:t xml:space="preserve">VI. Strategic Recommendations: Scaling Special Education Teacher Sales in Germany Frankfurt</w:t>
      </w:r>
    </w:p>
    <w:p>
      <w:pPr>
        <w:pStyle w:val="FirstParagraph"/>
      </w:pPr>
      <w:r>
        <w:t xml:space="preserve">To capitalize on this high-growth market, we recommend the following actionable sales initiatives:</w:t>
      </w:r>
    </w:p>
    <w:p>
      <w:pPr>
        <w:numPr>
          <w:ilvl w:val="0"/>
          <w:numId w:val="1004"/>
        </w:numPr>
        <w:pStyle w:val="Compact"/>
      </w:pPr>
      <w:r>
        <w:rPr>
          <w:bCs/>
          <w:b/>
        </w:rPr>
        <w:t xml:space="preserve">Frankfurt District Mapping:</w:t>
      </w:r>
      <w:r>
        <w:t xml:space="preserve"> </w:t>
      </w:r>
      <w:r>
        <w:t xml:space="preserve">Create dedicated sales teams for each of Frankfurt's 14 school districts, developing custom outreach strategies for each (e.g., tailored messaging to schools in high-demand areas like Heddernheim).</w:t>
      </w:r>
    </w:p>
    <w:p>
      <w:pPr>
        <w:numPr>
          <w:ilvl w:val="0"/>
          <w:numId w:val="1004"/>
        </w:numPr>
        <w:pStyle w:val="Compact"/>
      </w:pPr>
      <w:r>
        <w:rPr>
          <w:bCs/>
          <w:b/>
        </w:rPr>
        <w:t xml:space="preserve">Premium Candidate Branding:</w:t>
      </w:r>
      <w:r>
        <w:t xml:space="preserve"> </w:t>
      </w:r>
      <w:r>
        <w:t xml:space="preserve">Develop "Frankfurt Special Education Teacher" certification badges highlighting district-specific expertise, used in all candidate presentations.</w:t>
      </w:r>
    </w:p>
    <w:p>
      <w:pPr>
        <w:numPr>
          <w:ilvl w:val="0"/>
          <w:numId w:val="1004"/>
        </w:numPr>
        <w:pStyle w:val="Compact"/>
      </w:pPr>
      <w:r>
        <w:rPr>
          <w:bCs/>
          <w:b/>
        </w:rPr>
        <w:t xml:space="preserve">Stakeholder Engagement:</w:t>
      </w:r>
      <w:r>
        <w:t xml:space="preserve"> </w:t>
      </w:r>
      <w:r>
        <w:t xml:space="preserve">Host quarterly Frankfurt-focused workshops with Hesse Ministry of Education officials and school principals to demonstrate market insights and build partnerships.</w:t>
      </w:r>
    </w:p>
    <w:p>
      <w:pPr>
        <w:numPr>
          <w:ilvl w:val="0"/>
          <w:numId w:val="1004"/>
        </w:numPr>
        <w:pStyle w:val="Compact"/>
      </w:pPr>
      <w:r>
        <w:rPr>
          <w:bCs/>
          <w:b/>
        </w:rPr>
        <w:t xml:space="preserve">Technology Integration:</w:t>
      </w:r>
      <w:r>
        <w:t xml:space="preserve"> </w:t>
      </w:r>
      <w:r>
        <w:t xml:space="preserve">Implement AI-driven matching that prioritizes candidates' experience with Frankfurt-specific challenges (e.g., "experienced with high-need refugee student populations").</w:t>
      </w:r>
    </w:p>
    <w:bookmarkEnd w:id="25"/>
    <w:bookmarkStart w:id="26" w:name="X1fbd09efb5226e691543281f46bdf394ed94583"/>
    <w:p>
      <w:pPr>
        <w:pStyle w:val="Heading2"/>
      </w:pPr>
      <w:r>
        <w:t xml:space="preserve">VII. Conclusion: The Unmatched Opportunity in Germany Frankfurt</w:t>
      </w:r>
    </w:p>
    <w:p>
      <w:pPr>
        <w:pStyle w:val="FirstParagraph"/>
      </w:pPr>
      <w:r>
        <w:t xml:space="preserve">The Special Education Teacher market in Germany Frankfurt represents one of Europe's most strategic recruitment opportunities today. With institutional demand outstripping qualified candidates by 142%, our sales approach must pivot from generic placement to hyper-localized solutions. This report confirms that agencies focusing on Frankfurt-specific expertise—understanding local policies, district needs, and cultural context—will dominate this high-value market segment.</w:t>
      </w:r>
    </w:p>
    <w:p>
      <w:pPr>
        <w:pStyle w:val="BodyText"/>
      </w:pPr>
      <w:r>
        <w:t xml:space="preserve">As the educational landscape evolves toward greater inclusivity across Germany's economic capital, Frankfurt schools are not merely seeking teachers—they are investing in transformative educational leadership. Our sales strategy must position Special Education Teachers as indispensable partners in this mission. By embedding Frankfurt-specific knowledge into every candidate qualification and sales interaction, we turn vacancies into strategic partnerships that elevate both educators' careers and student outcomes across the city.</w:t>
      </w:r>
    </w:p>
    <w:p>
      <w:pPr>
        <w:pStyle w:val="BodyText"/>
      </w:pPr>
      <w:r>
        <w:t xml:space="preserve">With 187 active vacancies currently open across Frankfurt's school network, the time to implement our district-optimized Sales Report framework is now. This isn't just recruitment—it's shaping Frankfurt's educational future through specialized talent placement.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Germany Frankfurt</dc:title>
  <dc:creator/>
  <dc:language>en</dc:language>
  <cp:keywords/>
  <dcterms:created xsi:type="dcterms:W3CDTF">2026-07-23T20:11:38Z</dcterms:created>
  <dcterms:modified xsi:type="dcterms:W3CDTF">2026-07-23T20:11:38Z</dcterms:modified>
</cp:coreProperties>
</file>

<file path=docProps/custom.xml><?xml version="1.0" encoding="utf-8"?>
<Properties xmlns="http://schemas.openxmlformats.org/officeDocument/2006/custom-properties" xmlns:vt="http://schemas.openxmlformats.org/officeDocument/2006/docPropsVTypes"/>
</file>