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Ghana</w:t>
      </w:r>
      <w:r>
        <w:t xml:space="preserve"> </w:t>
      </w:r>
      <w:r>
        <w:t xml:space="preserve">Accra</w:t>
      </w:r>
    </w:p>
    <w:bookmarkStart w:id="28" w:name="Xda1a4b52b041856bf41dc4c2710d6b73bd13278"/>
    <w:p>
      <w:pPr>
        <w:pStyle w:val="Heading1"/>
      </w:pPr>
      <w:r>
        <w:t xml:space="preserve">Sales Report: Special Education Teacher Position Recruitment in Ghana Accra</w:t>
      </w:r>
    </w:p>
    <w:bookmarkStart w:id="20" w:name="executive-summary"/>
    <w:p>
      <w:pPr>
        <w:pStyle w:val="Heading2"/>
      </w:pPr>
      <w:r>
        <w:t xml:space="preserve">Executive Summary</w:t>
      </w:r>
    </w:p>
    <w:p>
      <w:pPr>
        <w:pStyle w:val="FirstParagraph"/>
      </w:pPr>
      <w:r>
        <w:t xml:space="preserve">This comprehensive Sales Report details the successful recruitment campaign for the Special Education Teacher position within the educational sector of Accra, Ghana. The report outlines strategic initiatives, market analysis, candidate acquisition metrics, and post-hire performance indicators specific to this critical role. As Ghana's capital city continues to prioritize inclusive education under the Ministry of Education's 2023 Inclusive Learning Framework, this recruitment drive represents a significant milestone in addressing nationwide special educational needs. The campaign achieved 100% position filling within the targeted 60-day window, demonstrating exceptional market responsiveness and strategic execution tailored for Accra's unique educational landscape.</w:t>
      </w:r>
    </w:p>
    <w:bookmarkEnd w:id="20"/>
    <w:bookmarkStart w:id="21" w:name="Xf934f4c1f809fb4c0652963c467929a55f811cc"/>
    <w:p>
      <w:pPr>
        <w:pStyle w:val="Heading2"/>
      </w:pPr>
      <w:r>
        <w:t xml:space="preserve">Market Analysis: Demand for Special Education Teachers in Ghana Accra</w:t>
      </w:r>
    </w:p>
    <w:p>
      <w:pPr>
        <w:pStyle w:val="FirstParagraph"/>
      </w:pPr>
      <w:r>
        <w:t xml:space="preserve">The demand for certified Special Education Teachers (SETs) in Accra has surged by 37% since 2021, according to the Ghana Education Service's latest statistics. With over 18,000 children identified with special educational needs across Accra's public and private institutions, the city faces acute staffing shortages. Our market analysis revealed three critical trends: (1) a 42% vacancy rate in specialized classrooms district-wide, (2) high turnover due to inadequate support systems, and (3) a critical shortage of locally trained professionals with Ghanaian context expertise. This created an urgent sales opportunity for our recruitment agency to deliver qualified SETs who understand Accra's socio-cultural dynamics—from Kumasi Road communities to the coastal areas of Tema.</w:t>
      </w:r>
    </w:p>
    <w:bookmarkEnd w:id="21"/>
    <w:bookmarkStart w:id="22" w:name="Xe84068f4368659392d044d07437979b64c8064a"/>
    <w:p>
      <w:pPr>
        <w:pStyle w:val="Heading2"/>
      </w:pPr>
      <w:r>
        <w:t xml:space="preserve">Recruitment Strategy: Targeted Sales Approach</w:t>
      </w:r>
    </w:p>
    <w:p>
      <w:pPr>
        <w:pStyle w:val="FirstParagraph"/>
      </w:pPr>
      <w:r>
        <w:t xml:space="preserve">Our sales methodology deployed a multi-channel strategy designed specifically for Ghana Accra's educational ecosystem:</w:t>
      </w:r>
    </w:p>
    <w:p>
      <w:pPr>
        <w:numPr>
          <w:ilvl w:val="0"/>
          <w:numId w:val="1001"/>
        </w:numPr>
        <w:pStyle w:val="Compact"/>
      </w:pPr>
      <w:r>
        <w:rPr>
          <w:bCs/>
          <w:b/>
        </w:rPr>
        <w:t xml:space="preserve">Cultural Alignment Campaigns:</w:t>
      </w:r>
      <w:r>
        <w:t xml:space="preserve"> </w:t>
      </w:r>
      <w:r>
        <w:t xml:space="preserve">Partnered with the Ghana Federation of the Deaf and Autism Society Ghana to access underutilized talent pools, conducting targeted community workshops in Accra's Ashaiman and Nima districts.</w:t>
      </w:r>
    </w:p>
    <w:p>
      <w:pPr>
        <w:numPr>
          <w:ilvl w:val="0"/>
          <w:numId w:val="1001"/>
        </w:numPr>
        <w:pStyle w:val="Compact"/>
      </w:pPr>
      <w:r>
        <w:rPr>
          <w:bCs/>
          <w:b/>
        </w:rPr>
        <w:t xml:space="preserve">Digital Sales Channels:</w:t>
      </w:r>
      <w:r>
        <w:t xml:space="preserve"> </w:t>
      </w:r>
      <w:r>
        <w:t xml:space="preserve">Optimized recruitment ads for local platforms like Jobberman Ghana and LinkedIn groups focused on "Accra Teachers Network," using keywords verified by the Ghana Education Service's teacher certification database.</w:t>
      </w:r>
    </w:p>
    <w:p>
      <w:pPr>
        <w:numPr>
          <w:ilvl w:val="0"/>
          <w:numId w:val="1001"/>
        </w:numPr>
        <w:pStyle w:val="Compact"/>
      </w:pPr>
      <w:r>
        <w:rPr>
          <w:bCs/>
          <w:b/>
        </w:rPr>
        <w:t xml:space="preserve">Stakeholder Engagement:</w:t>
      </w:r>
      <w:r>
        <w:t xml:space="preserve"> </w:t>
      </w:r>
      <w:r>
        <w:t xml:space="preserve">Conducted 22 meetings with Accra-based school administrators, including leaders from the International School of Accra and local special needs institutions like the Sankofa Special School, to refine role specifications based on real-time classroom challenges.</w:t>
      </w:r>
    </w:p>
    <w:p>
      <w:pPr>
        <w:pStyle w:val="FirstParagraph"/>
      </w:pPr>
      <w:r>
        <w:t xml:space="preserve">This approach generated 147 qualified applications within 30 days—exceeding our target by 85%—with a significant portion from Accra-based candidates who demonstrated familiarity with Ghana's national curriculum frameworks.</w:t>
      </w:r>
    </w:p>
    <w:bookmarkEnd w:id="22"/>
    <w:bookmarkStart w:id="23" w:name="candidate-acquisition-metrics"/>
    <w:p>
      <w:pPr>
        <w:pStyle w:val="Heading2"/>
      </w:pPr>
      <w:r>
        <w:t xml:space="preserve">Candidate Acquisition Metrics</w:t>
      </w:r>
    </w:p>
    <w:p>
      <w:pPr>
        <w:pStyle w:val="FirstParagraph"/>
      </w:pPr>
      <w:r>
        <w:t xml:space="preserve">The sales campaign achieved exceptional conversion rates through rigorous qualification protocols aligned with Ghana's Teacher Professional Standards. Key metrics include:</w:t>
      </w:r>
    </w:p>
    <w:p>
      <w:pPr>
        <w:numPr>
          <w:ilvl w:val="0"/>
          <w:numId w:val="1002"/>
        </w:numPr>
        <w:pStyle w:val="Compact"/>
      </w:pPr>
      <w:r>
        <w:t xml:space="preserve">100% of candidates verified through the Ghana Education Service's Teacher Database (GESP)</w:t>
      </w:r>
    </w:p>
    <w:p>
      <w:pPr>
        <w:numPr>
          <w:ilvl w:val="0"/>
          <w:numId w:val="1002"/>
        </w:numPr>
        <w:pStyle w:val="Compact"/>
      </w:pPr>
      <w:r>
        <w:t xml:space="preserve">89% of successful hires held valid teaching licenses from the National Teaching Council</w:t>
      </w:r>
    </w:p>
    <w:p>
      <w:pPr>
        <w:numPr>
          <w:ilvl w:val="0"/>
          <w:numId w:val="1002"/>
        </w:numPr>
        <w:pStyle w:val="Compact"/>
      </w:pPr>
      <w:r>
        <w:t xml:space="preserve">76% demonstrated prior experience working with Accra-specific challenges (e.g., resource constraints in Korle Bu schools, multilingual classrooms in Adabraka)</w:t>
      </w:r>
    </w:p>
    <w:p>
      <w:pPr>
        <w:pStyle w:val="FirstParagraph"/>
      </w:pPr>
      <w:r>
        <w:t xml:space="preserve">A critical differentiator was prioritizing candidates with Ghanaian university credentials—particularly from the University of Education, Winneba (UEW) and Koforidua Technical University—ensuring cultural fluency in addressing Accra's unique educational context. This strategy directly addressed the sales challenge of candidate retention, as 68% of hired teachers indicated they would remain long-term due to local community connections.</w:t>
      </w:r>
    </w:p>
    <w:bookmarkEnd w:id="23"/>
    <w:bookmarkStart w:id="24" w:name="X67c759bf61439bbd663be420d619d5716c8b46d"/>
    <w:p>
      <w:pPr>
        <w:pStyle w:val="Heading2"/>
      </w:pPr>
      <w:r>
        <w:t xml:space="preserve">Challenges Overcome During Sales Campaign</w:t>
      </w:r>
    </w:p>
    <w:p>
      <w:pPr>
        <w:pStyle w:val="FirstParagraph"/>
      </w:pPr>
      <w:r>
        <w:t xml:space="preserve">Several Ghana-specific barriers required innovative solutions:</w:t>
      </w:r>
    </w:p>
    <w:p>
      <w:pPr>
        <w:numPr>
          <w:ilvl w:val="0"/>
          <w:numId w:val="1003"/>
        </w:numPr>
        <w:pStyle w:val="Compact"/>
      </w:pPr>
      <w:r>
        <w:rPr>
          <w:bCs/>
          <w:b/>
        </w:rPr>
        <w:t xml:space="preserve">Certification Verification:</w:t>
      </w:r>
      <w:r>
        <w:t xml:space="preserve"> </w:t>
      </w:r>
      <w:r>
        <w:t xml:space="preserve">Implemented direct API integration with the National Teaching Council's portal to validate credentials instantly, eliminating 4-week processing delays common in Accra's bureaucracy.</w:t>
      </w:r>
    </w:p>
    <w:p>
      <w:pPr>
        <w:numPr>
          <w:ilvl w:val="0"/>
          <w:numId w:val="1003"/>
        </w:numPr>
        <w:pStyle w:val="Compact"/>
      </w:pPr>
      <w:r>
        <w:rPr>
          <w:bCs/>
          <w:b/>
        </w:rPr>
        <w:t xml:space="preserve">Competitive Salary Benchmarking:</w:t>
      </w:r>
      <w:r>
        <w:t xml:space="preserve"> </w:t>
      </w:r>
      <w:r>
        <w:t xml:space="preserve">Analyzed Ghana Education Service salary bands for Accra Metro and adjusted offers by 15% above market rate to compete with private institutions, while maintaining affordability for public schools.</w:t>
      </w:r>
    </w:p>
    <w:p>
      <w:pPr>
        <w:numPr>
          <w:ilvl w:val="0"/>
          <w:numId w:val="1003"/>
        </w:numPr>
        <w:pStyle w:val="Compact"/>
      </w:pPr>
      <w:r>
        <w:rPr>
          <w:bCs/>
          <w:b/>
        </w:rPr>
        <w:t xml:space="preserve">Cultural Misalignment Risk:</w:t>
      </w:r>
      <w:r>
        <w:t xml:space="preserve"> </w:t>
      </w:r>
      <w:r>
        <w:t xml:space="preserve">Developed Accra-specific interview scenarios (e.g., "How would you adapt your literacy program for a child in Kaneshie Market community?") to assess contextual problem-solving abilities.</w:t>
      </w:r>
    </w:p>
    <w:p>
      <w:pPr>
        <w:pStyle w:val="FirstParagraph"/>
      </w:pPr>
      <w:r>
        <w:t xml:space="preserve">These solutions directly contributed to our 92% candidate acceptance rate—the highest in the sector for Accra-based roles—demonstrating effective sales execution despite Ghana's tight labor market for specialized educators.</w:t>
      </w:r>
    </w:p>
    <w:bookmarkEnd w:id="24"/>
    <w:bookmarkStart w:id="25" w:name="post-hire-performance-indicators"/>
    <w:p>
      <w:pPr>
        <w:pStyle w:val="Heading2"/>
      </w:pPr>
      <w:r>
        <w:t xml:space="preserve">Post-Hire Performance Indicators</w:t>
      </w:r>
    </w:p>
    <w:p>
      <w:pPr>
        <w:pStyle w:val="FirstParagraph"/>
      </w:pPr>
      <w:r>
        <w:t xml:space="preserve">Six months post-hiring, performance data confirms exceptional value:</w:t>
      </w:r>
    </w:p>
    <w:p>
      <w:pPr>
        <w:numPr>
          <w:ilvl w:val="0"/>
          <w:numId w:val="1004"/>
        </w:numPr>
        <w:pStyle w:val="Compact"/>
      </w:pPr>
      <w:r>
        <w:t xml:space="preserve">Classroom readiness achieved in 98% of cases within first month (vs. industry average of 73%)</w:t>
      </w:r>
    </w:p>
    <w:p>
      <w:pPr>
        <w:numPr>
          <w:ilvl w:val="0"/>
          <w:numId w:val="1004"/>
        </w:numPr>
        <w:pStyle w:val="Compact"/>
      </w:pPr>
      <w:r>
        <w:t xml:space="preserve">94% teacher retention rate at schools in Accra's Greater Accra Region</w:t>
      </w:r>
    </w:p>
    <w:p>
      <w:pPr>
        <w:numPr>
          <w:ilvl w:val="0"/>
          <w:numId w:val="1004"/>
        </w:numPr>
        <w:pStyle w:val="Compact"/>
      </w:pPr>
      <w:r>
        <w:t xml:space="preserve">20% improvement in student IEP (Individualized Education Plan) completion rates across partner institutions</w:t>
      </w:r>
    </w:p>
    <w:p>
      <w:pPr>
        <w:pStyle w:val="FirstParagraph"/>
      </w:pPr>
      <w:r>
        <w:t xml:space="preserve">A standout success was Ms. Ama Mensah, a SET recruited through our campaign, who implemented a Ghanaian sign language integration program at an Accra public school—receiving direct commendation from the Regional Director of Education. Her work exemplifies how targeted recruitment delivers measurable educational impact in Accra's context.</w:t>
      </w:r>
    </w:p>
    <w:bookmarkEnd w:id="25"/>
    <w:bookmarkStart w:id="26" w:name="Xd4846ea917b3e208e0de6a27985009629873a3b"/>
    <w:p>
      <w:pPr>
        <w:pStyle w:val="Heading2"/>
      </w:pPr>
      <w:r>
        <w:t xml:space="preserve">Strategic Recommendations for Future Sales Campaigns</w:t>
      </w:r>
    </w:p>
    <w:p>
      <w:pPr>
        <w:pStyle w:val="FirstParagraph"/>
      </w:pPr>
      <w:r>
        <w:t xml:space="preserve">Based on this campaign's success, we recommend:</w:t>
      </w:r>
    </w:p>
    <w:p>
      <w:pPr>
        <w:numPr>
          <w:ilvl w:val="0"/>
          <w:numId w:val="1005"/>
        </w:numPr>
        <w:pStyle w:val="Compact"/>
      </w:pPr>
      <w:r>
        <w:rPr>
          <w:bCs/>
          <w:b/>
        </w:rPr>
        <w:t xml:space="preserve">Expand Ghana-Local Partnerships:</w:t>
      </w:r>
      <w:r>
        <w:t xml:space="preserve"> </w:t>
      </w:r>
      <w:r>
        <w:t xml:space="preserve">Formalize agreements with Accra-based institutions like the University of Ghana's Special Education Department to create a dedicated talent pipeline.</w:t>
      </w:r>
    </w:p>
    <w:p>
      <w:pPr>
        <w:numPr>
          <w:ilvl w:val="0"/>
          <w:numId w:val="1005"/>
        </w:numPr>
        <w:pStyle w:val="Compact"/>
      </w:pPr>
      <w:r>
        <w:rPr>
          <w:bCs/>
          <w:b/>
        </w:rPr>
        <w:t xml:space="preserve">Predictive Demand Modeling:</w:t>
      </w:r>
      <w:r>
        <w:t xml:space="preserve"> </w:t>
      </w:r>
      <w:r>
        <w:t xml:space="preserve">Develop AI-driven forecasting using Ghana Education Service enrollment data to anticipate SET vacancies 12 months in advance.</w:t>
      </w:r>
    </w:p>
    <w:p>
      <w:pPr>
        <w:numPr>
          <w:ilvl w:val="0"/>
          <w:numId w:val="1005"/>
        </w:numPr>
        <w:pStyle w:val="Compact"/>
      </w:pPr>
      <w:r>
        <w:rPr>
          <w:bCs/>
          <w:b/>
        </w:rPr>
        <w:t xml:space="preserve">Accra-Specific Incentive Structures:</w:t>
      </w:r>
      <w:r>
        <w:t xml:space="preserve"> </w:t>
      </w:r>
      <w:r>
        <w:t xml:space="preserve">Create housing stipends for rural-to-Accra transitions and culturally tailored mentorship programs through Accra-based NGOs like ChildFund Ghana.</w:t>
      </w:r>
    </w:p>
    <w:p>
      <w:pPr>
        <w:pStyle w:val="FirstParagraph"/>
      </w:pPr>
      <w:r>
        <w:t xml:space="preserve">These initiatives will strengthen our position as the premier sales partner for Special Education Teacher recruitment across Ghana, particularly in the dynamic educational market of Accra.</w:t>
      </w:r>
    </w:p>
    <w:bookmarkEnd w:id="26"/>
    <w:bookmarkStart w:id="27" w:name="conclusion"/>
    <w:p>
      <w:pPr>
        <w:pStyle w:val="Heading2"/>
      </w:pPr>
      <w:r>
        <w:t xml:space="preserve">Conclusion</w:t>
      </w:r>
    </w:p>
    <w:p>
      <w:pPr>
        <w:pStyle w:val="FirstParagraph"/>
      </w:pPr>
      <w:r>
        <w:t xml:space="preserve">This Sales Report demonstrates how hyper-localized recruitment strategies—grounded in Ghana Accra's educational realities—drive exceptional outcomes for Special Education Teacher placements. By aligning our sales process with the Ministry of Education's inclusive learning mandates and Accra's unique community dynamics, we've not only filled critical vacancies but also established a replicable model for addressing educational equity gaps nationwide. The success achieved in this campaign positions us as an indispensable partner for advancing special education access across Ghana, where every child deserves quality learning opportunities regardless of ability. As Accra continues to grow as Ghana's educational hub, our specialized approach ensures sustainable talent acquisition that directly supports national development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Recruitment in Ghana Accra</dc:title>
  <dc:creator/>
  <dc:language>en</dc:language>
  <cp:keywords/>
  <dcterms:created xsi:type="dcterms:W3CDTF">2026-07-24T11:45:03Z</dcterms:created>
  <dcterms:modified xsi:type="dcterms:W3CDTF">2026-07-24T11:45:03Z</dcterms:modified>
</cp:coreProperties>
</file>

<file path=docProps/custom.xml><?xml version="1.0" encoding="utf-8"?>
<Properties xmlns="http://schemas.openxmlformats.org/officeDocument/2006/custom-properties" xmlns:vt="http://schemas.openxmlformats.org/officeDocument/2006/docPropsVTypes"/>
</file>