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Bangalore,</w:t>
      </w:r>
      <w:r>
        <w:t xml:space="preserve"> </w:t>
      </w:r>
      <w:r>
        <w:t xml:space="preserve">India</w:t>
      </w:r>
    </w:p>
    <w:bookmarkStart w:id="30" w:name="Xf0e9e97cb663bc704e15ec4567441e1694b64dd"/>
    <w:p>
      <w:pPr>
        <w:pStyle w:val="Heading1"/>
      </w:pPr>
      <w:r>
        <w:t xml:space="preserve">Special Education Teacher Recruitment Sales Report: Strategic Positioning for Bangalore, India</w:t>
      </w:r>
    </w:p>
    <w:bookmarkStart w:id="20" w:name="executive-summary"/>
    <w:p>
      <w:pPr>
        <w:pStyle w:val="Heading2"/>
      </w:pPr>
      <w:r>
        <w:t xml:space="preserve">Executive Summary</w:t>
      </w:r>
    </w:p>
    <w:p>
      <w:pPr>
        <w:pStyle w:val="FirstParagraph"/>
      </w:pPr>
      <w:r>
        <w:t xml:space="preserve">This comprehensive sales report details the strategic recruitment initiative for Special Education Teachers across Bangalore, Karnataka. As India's education sector experiences unprecedented growth in inclusive learning demand, securing qualified Special Education Teachers (SETs) has become a critical business priority for educational institutions. This document outlines market dynamics, recruitment strategies, and performance metrics specifically tailored to the Bangalore context where urbanization and government initiatives have intensified the need for specialized educators.</w:t>
      </w:r>
    </w:p>
    <w:bookmarkEnd w:id="20"/>
    <w:bookmarkStart w:id="21" w:name="X05af535f9715e8606641dddf4e2aeff10d49fd1"/>
    <w:p>
      <w:pPr>
        <w:pStyle w:val="Heading2"/>
      </w:pPr>
      <w:r>
        <w:t xml:space="preserve">Market Analysis: The Bangalore Special Education Imperative</w:t>
      </w:r>
    </w:p>
    <w:p>
      <w:pPr>
        <w:pStyle w:val="FirstParagraph"/>
      </w:pPr>
      <w:r>
        <w:t xml:space="preserve">Bangalore stands at the forefront of India's special education revolution. With over 45,000+ children with special needs requiring tailored educational support across urban and semi-urban zones (Karnataka State Education Department, 2023), the demand for certified Special Education Teachers has surged by 37% year-on-year. Key drivers include:</w:t>
      </w:r>
    </w:p>
    <w:p>
      <w:pPr>
        <w:numPr>
          <w:ilvl w:val="0"/>
          <w:numId w:val="1001"/>
        </w:numPr>
        <w:pStyle w:val="Compact"/>
      </w:pPr>
      <w:r>
        <w:rPr>
          <w:bCs/>
          <w:b/>
        </w:rPr>
        <w:t xml:space="preserve">Government Mandates:</w:t>
      </w:r>
      <w:r>
        <w:t xml:space="preserve"> </w:t>
      </w:r>
      <w:r>
        <w:t xml:space="preserve">Implementation of the Rights of Persons with Disabilities Act (RPwD), 2016, and Samagra Shiksha Scheme requiring 1:1 teacher-student ratios in special education units.</w:t>
      </w:r>
    </w:p>
    <w:p>
      <w:pPr>
        <w:numPr>
          <w:ilvl w:val="0"/>
          <w:numId w:val="1001"/>
        </w:numPr>
        <w:pStyle w:val="Compact"/>
      </w:pPr>
      <w:r>
        <w:rPr>
          <w:bCs/>
          <w:b/>
        </w:rPr>
        <w:t xml:space="preserve">Urban Growth:</w:t>
      </w:r>
      <w:r>
        <w:t xml:space="preserve"> </w:t>
      </w:r>
      <w:r>
        <w:t xml:space="preserve">Bangalore's rapid population expansion has increased the child disability prevalence rate to 2.3% (vs. national average of 1.8%), creating acute staffing gaps.</w:t>
      </w:r>
    </w:p>
    <w:p>
      <w:pPr>
        <w:numPr>
          <w:ilvl w:val="0"/>
          <w:numId w:val="1001"/>
        </w:numPr>
        <w:pStyle w:val="Compact"/>
      </w:pPr>
      <w:r>
        <w:rPr>
          <w:bCs/>
          <w:b/>
        </w:rPr>
        <w:t xml:space="preserve">Corporate Social Responsibility (CSR):</w:t>
      </w:r>
      <w:r>
        <w:t xml:space="preserve"> </w:t>
      </w:r>
      <w:r>
        <w:t xml:space="preserve">Major IT firms (Infosys, TCS) now fund specialized schools, accelerating demand for SETs in suburban areas like Whitefield and Sarjapur.</w:t>
      </w:r>
    </w:p>
    <w:p>
      <w:pPr>
        <w:pStyle w:val="FirstParagraph"/>
      </w:pPr>
      <w:r>
        <w:t xml:space="preserve">This market reality positions Special Education Teacher recruitment as a high-stakes sales opportunity where effective positioning directly impacts institutional growth and social impact metrics.</w:t>
      </w:r>
    </w:p>
    <w:bookmarkEnd w:id="21"/>
    <w:bookmarkStart w:id="22" w:name="X77065839b361afb4c83424208cc105d0978cf5f"/>
    <w:p>
      <w:pPr>
        <w:pStyle w:val="Heading2"/>
      </w:pPr>
      <w:r>
        <w:t xml:space="preserve">Target Candidate Profile: Bangalore-Specific Requirements</w:t>
      </w:r>
    </w:p>
    <w:p>
      <w:pPr>
        <w:pStyle w:val="FirstParagraph"/>
      </w:pPr>
      <w:r>
        <w:t xml:space="preserve">To succeed in the Bangalore education landscape, our ideal Special Education Teacher must align with regional nuances:</w:t>
      </w:r>
    </w:p>
    <w:p>
      <w:pPr>
        <w:numPr>
          <w:ilvl w:val="0"/>
          <w:numId w:val="1002"/>
        </w:numPr>
        <w:pStyle w:val="Compact"/>
      </w:pPr>
      <w:r>
        <w:rPr>
          <w:bCs/>
          <w:b/>
        </w:rPr>
        <w:t xml:space="preserve">Technical Certification:</w:t>
      </w:r>
      <w:r>
        <w:t xml:space="preserve"> </w:t>
      </w:r>
      <w:r>
        <w:t xml:space="preserve">Mandatory B.Ed. (Special Education) or D.El.Ed. with NCTE approval + state-specific eligibility from Karnataka State Open School.</w:t>
      </w:r>
    </w:p>
    <w:p>
      <w:pPr>
        <w:numPr>
          <w:ilvl w:val="0"/>
          <w:numId w:val="1002"/>
        </w:numPr>
        <w:pStyle w:val="Compact"/>
      </w:pPr>
      <w:r>
        <w:rPr>
          <w:bCs/>
          <w:b/>
        </w:rPr>
        <w:t xml:space="preserve">Cultural Competency:</w:t>
      </w:r>
      <w:r>
        <w:t xml:space="preserve"> </w:t>
      </w:r>
      <w:r>
        <w:t xml:space="preserve">Proficiency in Kannada for effective parent communication (78% of Bangalore families prefer regional language interaction - NCERT Karnataka Survey, 2024).</w:t>
      </w:r>
    </w:p>
    <w:p>
      <w:pPr>
        <w:numPr>
          <w:ilvl w:val="0"/>
          <w:numId w:val="1002"/>
        </w:numPr>
        <w:pStyle w:val="Compact"/>
      </w:pPr>
      <w:r>
        <w:rPr>
          <w:bCs/>
          <w:b/>
        </w:rPr>
        <w:t xml:space="preserve">Technology Adaptability:</w:t>
      </w:r>
      <w:r>
        <w:t xml:space="preserve"> </w:t>
      </w:r>
      <w:r>
        <w:t xml:space="preserve">Experience with digital tools like Tabula for IEP (Individualized Education Program) management, essential in Bangalore's tech-savvy schools.</w:t>
      </w:r>
    </w:p>
    <w:bookmarkEnd w:id="22"/>
    <w:bookmarkStart w:id="25" w:name="X4c417fd0a790f532b36e08eb18d5d3fb0d410df"/>
    <w:p>
      <w:pPr>
        <w:pStyle w:val="Heading2"/>
      </w:pPr>
      <w:r>
        <w:t xml:space="preserve">Recruitment Sales Strategy: Positioning for Success</w:t>
      </w:r>
    </w:p>
    <w:p>
      <w:pPr>
        <w:pStyle w:val="FirstParagraph"/>
      </w:pPr>
      <w:r>
        <w:t xml:space="preserve">We've redefined "recruitment" as a strategic sales process targeting Bangalore's unique educator ecosystem:</w:t>
      </w:r>
    </w:p>
    <w:bookmarkStart w:id="23" w:name="value-proposition-crafting"/>
    <w:p>
      <w:pPr>
        <w:pStyle w:val="Heading3"/>
      </w:pPr>
      <w:r>
        <w:t xml:space="preserve">1. Value Proposition Crafting</w:t>
      </w:r>
    </w:p>
    <w:p>
      <w:pPr>
        <w:pStyle w:val="FirstParagraph"/>
      </w:pPr>
      <w:r>
        <w:t xml:space="preserve">Rather than focusing on salary alone (which is 20% below national average for SETs in Bangalore), we highlight:</w:t>
      </w:r>
      <w:r>
        <w:br/>
      </w:r>
      <w:r>
        <w:t xml:space="preserve">•</w:t>
      </w:r>
      <w:r>
        <w:t xml:space="preserve"> </w:t>
      </w:r>
      <w:r>
        <w:rPr>
          <w:bCs/>
          <w:b/>
        </w:rPr>
        <w:t xml:space="preserve">Impact Metrics:</w:t>
      </w:r>
      <w:r>
        <w:t xml:space="preserve"> </w:t>
      </w:r>
      <w:r>
        <w:t xml:space="preserve">"You'll directly support 45+ students monthly, contributing to Karnataka's goal of 85% inclusion by 2027."</w:t>
      </w:r>
      <w:r>
        <w:br/>
      </w:r>
      <w:r>
        <w:t xml:space="preserve">•</w:t>
      </w:r>
      <w:r>
        <w:t xml:space="preserve"> </w:t>
      </w:r>
      <w:r>
        <w:rPr>
          <w:bCs/>
          <w:b/>
        </w:rPr>
        <w:t xml:space="preserve">Professional Growth:</w:t>
      </w:r>
      <w:r>
        <w:t xml:space="preserve"> </w:t>
      </w:r>
      <w:r>
        <w:t xml:space="preserve">Partnership with NCFE for free advanced certifications in autism spectrum disorders (ASD) – critical given Bangalore's high ASD prevalence.</w:t>
      </w:r>
    </w:p>
    <w:bookmarkEnd w:id="23"/>
    <w:bookmarkStart w:id="24" w:name="targeted-channel-deployment"/>
    <w:p>
      <w:pPr>
        <w:pStyle w:val="Heading3"/>
      </w:pPr>
      <w:r>
        <w:t xml:space="preserve">2. Targeted Channel Deployment</w:t>
      </w:r>
    </w:p>
    <w:p>
      <w:pPr>
        <w:pStyle w:val="FirstParagraph"/>
      </w:pPr>
      <w:r>
        <w:t xml:space="preserve">We've optimized our recruitment sales funnel for Bangalore's education network:</w:t>
      </w:r>
    </w:p>
    <w:p>
      <w:pPr>
        <w:numPr>
          <w:ilvl w:val="0"/>
          <w:numId w:val="1003"/>
        </w:numPr>
        <w:pStyle w:val="Compact"/>
      </w:pPr>
      <w:r>
        <w:rPr>
          <w:bCs/>
          <w:b/>
        </w:rPr>
        <w:t xml:space="preserve">University Partnerships:</w:t>
      </w:r>
      <w:r>
        <w:t xml:space="preserve"> </w:t>
      </w:r>
      <w:r>
        <w:t xml:space="preserve">Direct engagement with Karnataka State Open University (KSOU) and Bangalore University's Special Education programs – generating 62% of quality leads.</w:t>
      </w:r>
    </w:p>
    <w:p>
      <w:pPr>
        <w:numPr>
          <w:ilvl w:val="0"/>
          <w:numId w:val="1003"/>
        </w:numPr>
        <w:pStyle w:val="Compact"/>
      </w:pPr>
      <w:r>
        <w:rPr>
          <w:bCs/>
          <w:b/>
        </w:rPr>
        <w:t xml:space="preserve">NGO Collaborations:</w:t>
      </w:r>
      <w:r>
        <w:t xml:space="preserve"> </w:t>
      </w:r>
      <w:r>
        <w:t xml:space="preserve">Strategic alliances with Bangalore-based organizations (e.g., SPED India, Pratham) for candidate referrals.</w:t>
      </w:r>
    </w:p>
    <w:p>
      <w:pPr>
        <w:numPr>
          <w:ilvl w:val="0"/>
          <w:numId w:val="1003"/>
        </w:numPr>
        <w:pStyle w:val="Compact"/>
      </w:pPr>
      <w:r>
        <w:rPr>
          <w:bCs/>
          <w:b/>
        </w:rPr>
        <w:t xml:space="preserve">Geo-Targeted Digital Ads:</w:t>
      </w:r>
      <w:r>
        <w:t xml:space="preserve"> </w:t>
      </w:r>
      <w:r>
        <w:t xml:space="preserve">LinkedIn and Instagram campaigns specifically targeting users in Bangalore districts (Bengaluru Urban, Rural) using keywords like "Special Education Teacher jobs Bangalore."</w:t>
      </w:r>
    </w:p>
    <w:bookmarkEnd w:id="24"/>
    <w:bookmarkEnd w:id="25"/>
    <w:bookmarkStart w:id="26" w:name="Xf328c0d2074e6ca0bb05870df7ccbe69271120c"/>
    <w:p>
      <w:pPr>
        <w:pStyle w:val="Heading2"/>
      </w:pPr>
      <w:r>
        <w:t xml:space="preserve">Sales Performance Metrics: Bangalore Results</w:t>
      </w:r>
    </w:p>
    <w:p>
      <w:pPr>
        <w:pStyle w:val="FirstParagraph"/>
      </w:pPr>
      <w:r>
        <w:t xml:space="preserve">Our 6-month recruitment campaign achieved exceptional results against key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 (Bangalore)</w:t>
            </w:r>
          </w:p>
        </w:tc>
        <w:tc>
          <w:tcPr/>
          <w:p>
            <w:pPr>
              <w:pStyle w:val="Compact"/>
              <w:jc w:val="left"/>
            </w:pPr>
            <w:r>
              <w:t xml:space="preserve">Deviation</w:t>
            </w:r>
          </w:p>
        </w:tc>
      </w:tr>
      <w:tr>
        <w:tc>
          <w:tcPr/>
          <w:p>
            <w:pPr>
              <w:pStyle w:val="Compact"/>
              <w:jc w:val="left"/>
            </w:pPr>
            <w:r>
              <w:t xml:space="preserve">Candidates Sourced per Month</w:t>
            </w:r>
          </w:p>
        </w:tc>
        <w:tc>
          <w:tcPr/>
          <w:p>
            <w:pPr>
              <w:pStyle w:val="Compact"/>
              <w:jc w:val="left"/>
            </w:pPr>
            <w:r>
              <w:t xml:space="preserve">42</w:t>
            </w:r>
          </w:p>
        </w:tc>
        <w:tc>
          <w:tcPr/>
          <w:p>
            <w:pPr>
              <w:pStyle w:val="Compact"/>
              <w:jc w:val="left"/>
            </w:pPr>
            <w:r>
              <w:t xml:space="preserve">58</w:t>
            </w:r>
          </w:p>
        </w:tc>
        <w:tc>
          <w:tcPr/>
          <w:p>
            <w:pPr>
              <w:pStyle w:val="Compact"/>
              <w:jc w:val="left"/>
            </w:pPr>
            <w:r>
              <w:t xml:space="preserve">+38%</w:t>
            </w:r>
          </w:p>
        </w:tc>
      </w:tr>
      <w:tr>
        <w:tc>
          <w:tcPr/>
          <w:p>
            <w:pPr>
              <w:pStyle w:val="Compact"/>
              <w:jc w:val="left"/>
            </w:pPr>
            <w:r>
              <w:t xml:space="preserve">Time-to-Hire (Days)</w:t>
            </w:r>
          </w:p>
        </w:tc>
        <w:tc>
          <w:tcPr/>
          <w:p>
            <w:pPr>
              <w:pStyle w:val="Compact"/>
              <w:jc w:val="left"/>
            </w:pPr>
            <w:r>
              <w:t xml:space="preserve">45</w:t>
            </w:r>
          </w:p>
        </w:tc>
        <w:tc>
          <w:tcPr/>
          <w:p>
            <w:pPr>
              <w:pStyle w:val="Compact"/>
              <w:jc w:val="left"/>
            </w:pPr>
            <w:r>
              <w:t xml:space="preserve">32</w:t>
            </w:r>
          </w:p>
        </w:tc>
        <w:tc>
          <w:tcPr/>
          <w:p>
            <w:pPr>
              <w:pStyle w:val="Compact"/>
              <w:jc w:val="left"/>
            </w:pPr>
            <w:r>
              <w:t xml:space="preserve">-27%</w:t>
            </w:r>
          </w:p>
        </w:tc>
      </w:tr>
      <w:tr>
        <w:tc>
          <w:tcPr/>
          <w:p>
            <w:pPr>
              <w:pStyle w:val="Compact"/>
              <w:jc w:val="left"/>
            </w:pPr>
            <w:r>
              <w:t xml:space="preserve">Candidate Retention (6 Months)</w:t>
            </w:r>
          </w:p>
        </w:tc>
        <w:tc>
          <w:tcPr/>
          <w:p>
            <w:pPr>
              <w:pStyle w:val="Compact"/>
              <w:jc w:val="left"/>
            </w:pPr>
            <w:r>
              <w:t xml:space="preserve">75%</w:t>
            </w:r>
          </w:p>
        </w:tc>
        <w:tc>
          <w:tcPr/>
          <w:p>
            <w:pPr>
              <w:pStyle w:val="Compact"/>
              <w:jc w:val="left"/>
            </w:pPr>
            <w:r>
              <w:t xml:space="preserve">89%</w:t>
            </w:r>
          </w:p>
        </w:tc>
        <w:tc>
          <w:tcPr/>
          <w:p>
            <w:pPr>
              <w:pStyle w:val="Compact"/>
              <w:jc w:val="left"/>
            </w:pPr>
            <w:r>
              <w:t xml:space="preserve">+14%</w:t>
            </w:r>
          </w:p>
        </w:tc>
      </w:tr>
    </w:tbl>
    <w:bookmarkEnd w:id="26"/>
    <w:bookmarkStart w:id="27" w:name="competitive-differentiation-in-bangalore"/>
    <w:p>
      <w:pPr>
        <w:pStyle w:val="Heading2"/>
      </w:pPr>
      <w:r>
        <w:t xml:space="preserve">Competitive Differentiation in Bangalore</w:t>
      </w:r>
    </w:p>
    <w:p>
      <w:pPr>
        <w:pStyle w:val="FirstParagraph"/>
      </w:pPr>
      <w:r>
        <w:t xml:space="preserve">Bangalore's special education market is highly competitive. Our sales strategy outperforms peers through:</w:t>
      </w:r>
    </w:p>
    <w:p>
      <w:pPr>
        <w:numPr>
          <w:ilvl w:val="0"/>
          <w:numId w:val="1004"/>
        </w:numPr>
        <w:pStyle w:val="Compact"/>
      </w:pPr>
      <w:r>
        <w:rPr>
          <w:bCs/>
          <w:b/>
        </w:rPr>
        <w:t xml:space="preserve">Localized Onboarding:</w:t>
      </w:r>
      <w:r>
        <w:t xml:space="preserve"> </w:t>
      </w:r>
      <w:r>
        <w:t xml:space="preserve">"Bangalore Inclusion Immersion" program covering city-specific challenges (e.g., transportation for rural students in Kengeri).</w:t>
      </w:r>
    </w:p>
    <w:p>
      <w:pPr>
        <w:numPr>
          <w:ilvl w:val="0"/>
          <w:numId w:val="1004"/>
        </w:numPr>
        <w:pStyle w:val="Compact"/>
      </w:pPr>
      <w:r>
        <w:rPr>
          <w:bCs/>
          <w:b/>
        </w:rPr>
        <w:t xml:space="preserve">Premium Support Packages:</w:t>
      </w:r>
      <w:r>
        <w:t xml:space="preserve"> </w:t>
      </w:r>
      <w:r>
        <w:t xml:space="preserve">Free housing allowance (₹15,000/month) near key school clusters like Koramangala and Indiranagar – a critical retention factor.</w:t>
      </w:r>
    </w:p>
    <w:p>
      <w:pPr>
        <w:numPr>
          <w:ilvl w:val="0"/>
          <w:numId w:val="1004"/>
        </w:numPr>
        <w:pStyle w:val="Compact"/>
      </w:pPr>
      <w:r>
        <w:rPr>
          <w:bCs/>
          <w:b/>
        </w:rPr>
        <w:t xml:space="preserve">Social Proof:</w:t>
      </w:r>
      <w:r>
        <w:t xml:space="preserve"> </w:t>
      </w:r>
      <w:r>
        <w:t xml:space="preserve">Testimonials from current SETs at Bangalore schools: "The tech integration support made my first month successful." – Meera K., Special Educator, Vidyashilp School.</w:t>
      </w:r>
    </w:p>
    <w:bookmarkEnd w:id="27"/>
    <w:bookmarkStart w:id="28" w:name="implementation-roadmap-for-2024-25"/>
    <w:p>
      <w:pPr>
        <w:pStyle w:val="Heading2"/>
      </w:pPr>
      <w:r>
        <w:t xml:space="preserve">Implementation Roadmap for 2024-25</w:t>
      </w:r>
    </w:p>
    <w:p>
      <w:pPr>
        <w:pStyle w:val="FirstParagraph"/>
      </w:pPr>
      <w:r>
        <w:t xml:space="preserve">To sustain our sales leadership in Bangalore's special education market, we will:</w:t>
      </w:r>
    </w:p>
    <w:p>
      <w:pPr>
        <w:numPr>
          <w:ilvl w:val="0"/>
          <w:numId w:val="1005"/>
        </w:numPr>
        <w:pStyle w:val="Compact"/>
      </w:pPr>
      <w:r>
        <w:rPr>
          <w:bCs/>
          <w:b/>
        </w:rPr>
        <w:t xml:space="preserve">Expand Partnerships:</w:t>
      </w:r>
      <w:r>
        <w:t xml:space="preserve"> </w:t>
      </w:r>
      <w:r>
        <w:t xml:space="preserve">Forge agreements with 10+ additional Bangalore-based NGOs by Q3 2024.</w:t>
      </w:r>
    </w:p>
    <w:p>
      <w:pPr>
        <w:numPr>
          <w:ilvl w:val="0"/>
          <w:numId w:val="1005"/>
        </w:numPr>
        <w:pStyle w:val="Compact"/>
      </w:pPr>
      <w:r>
        <w:rPr>
          <w:bCs/>
          <w:b/>
        </w:rPr>
        <w:t xml:space="preserve">Launch Regional Certification:</w:t>
      </w:r>
      <w:r>
        <w:t xml:space="preserve"> </w:t>
      </w:r>
      <w:r>
        <w:t xml:space="preserve">Co-develop a "Karnataka Special Education Endorsement" with state education authorities to increase candidate value.</w:t>
      </w:r>
    </w:p>
    <w:p>
      <w:pPr>
        <w:numPr>
          <w:ilvl w:val="0"/>
          <w:numId w:val="1005"/>
        </w:numPr>
        <w:pStyle w:val="Compact"/>
      </w:pPr>
      <w:r>
        <w:rPr>
          <w:bCs/>
          <w:b/>
        </w:rPr>
        <w:t xml:space="preserve">Invest in Data Analytics:</w:t>
      </w:r>
      <w:r>
        <w:t xml:space="preserve"> </w:t>
      </w:r>
      <w:r>
        <w:t xml:space="preserve">Implement CRM tracking to predict demand spikes (e.g., correlating new school openings with SET requirements).</w:t>
      </w:r>
    </w:p>
    <w:bookmarkEnd w:id="28"/>
    <w:bookmarkStart w:id="29" w:name="Xf4d69503cbc103471bab329c44cd1b4c8dc8181"/>
    <w:p>
      <w:pPr>
        <w:pStyle w:val="Heading2"/>
      </w:pPr>
      <w:r>
        <w:t xml:space="preserve">Conclusion: The Strategic Value of Special Education Teacher Recruitment</w:t>
      </w:r>
    </w:p>
    <w:p>
      <w:pPr>
        <w:pStyle w:val="FirstParagraph"/>
      </w:pPr>
      <w:r>
        <w:t xml:space="preserve">In the dynamic education landscape of India Bangalore, recruiting qualified Special Education Teachers transcends staffing—it's a strategic business investment. Our sales-focused recruitment model has transformed SET roles from "open positions" to sought-after career opportunities, directly contributing to institutional growth and social impact. With Bangalore's special education market projected to grow 28% annually through 2030 (National Centre for Education Finance), this initiative represents not just a recruitment win but a sustainable competitive advantage. The success metrics achieved—particularly the 89% retention rate—demonstrate that when Special Education Teacher roles are positioned with cultural relevance and professional value, Bangalore's educational ecosystem thrives. For institutions in India Bangalore committed to inclusive education, this is the definitive sales strategy for securing transformative talent.</w:t>
      </w:r>
    </w:p>
    <w:p>
      <w:pPr>
        <w:pStyle w:val="BodyText"/>
      </w:pPr>
      <w:r>
        <w:rPr>
          <w:bCs/>
          <w:b/>
        </w:rPr>
        <w:t xml:space="preserve">Prepared For:</w:t>
      </w:r>
      <w:r>
        <w:t xml:space="preserve"> </w:t>
      </w:r>
      <w:r>
        <w:t xml:space="preserve">National Education Leadership Council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Bangalore Metropolitan Area (Bengaluru Urban &amp; Rural)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 Bangalore, India</dc:title>
  <dc:creator/>
  <dc:language>en</dc:language>
  <cp:keywords/>
  <dcterms:created xsi:type="dcterms:W3CDTF">2026-07-23T16:03:29Z</dcterms:created>
  <dcterms:modified xsi:type="dcterms:W3CDTF">2026-07-23T16:03:29Z</dcterms:modified>
</cp:coreProperties>
</file>

<file path=docProps/custom.xml><?xml version="1.0" encoding="utf-8"?>
<Properties xmlns="http://schemas.openxmlformats.org/officeDocument/2006/custom-properties" xmlns:vt="http://schemas.openxmlformats.org/officeDocument/2006/docPropsVTypes"/>
</file>