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Tehran</w:t>
      </w:r>
      <w:r>
        <w:t xml:space="preserve"> </w:t>
      </w:r>
      <w:r>
        <w:t xml:space="preserve">Market</w:t>
      </w:r>
      <w:r>
        <w:t xml:space="preserve"> </w:t>
      </w:r>
      <w:r>
        <w:t xml:space="preserve">Analysis</w:t>
      </w:r>
    </w:p>
    <w:bookmarkStart w:id="30" w:name="Xf63243d048bf68ddc03abb6a9cdd3da6245529a"/>
    <w:p>
      <w:pPr>
        <w:pStyle w:val="Heading1"/>
      </w:pPr>
      <w:r>
        <w:t xml:space="preserve">Comprehensive Sales Report: Special Education Teacher Recruitment in Iran Tehran</w:t>
      </w:r>
    </w:p>
    <w:bookmarkStart w:id="20" w:name="executive-summary"/>
    <w:p>
      <w:pPr>
        <w:pStyle w:val="Heading2"/>
      </w:pPr>
      <w:r>
        <w:t xml:space="preserve">Executive Summary</w:t>
      </w:r>
    </w:p>
    <w:p>
      <w:pPr>
        <w:pStyle w:val="FirstParagraph"/>
      </w:pPr>
      <w:r>
        <w:t xml:space="preserve">This Sales Report details the strategic recruitment efforts for Special Education Teachers across educational institutions in Iran's capital, Tehran. As a critical component of Iran's evolving educational infrastructure, specialized teaching roles have demonstrated exceptional market demand, with our agency successfully placing 47 qualified professionals in Tehran-based schools during Q3 2023. This represents a 32% year-over-year growth in placements, underscoring the urgent need for certified Special Education Teachers within Iran's public and private education sectors. The report analyzes current market dynamics, client success metrics, and future opportunities for expanding our Special Education Teacher sales pipeline in Tehran.</w:t>
      </w:r>
    </w:p>
    <w:bookmarkEnd w:id="20"/>
    <w:bookmarkStart w:id="21" w:name="X6f455ded8b1f037c2424e717aa6b3d4f0544305"/>
    <w:p>
      <w:pPr>
        <w:pStyle w:val="Heading2"/>
      </w:pPr>
      <w:r>
        <w:t xml:space="preserve">Market Context: Iran Tehran's Special Education Landscape</w:t>
      </w:r>
    </w:p>
    <w:p>
      <w:pPr>
        <w:pStyle w:val="FirstParagraph"/>
      </w:pPr>
      <w:r>
        <w:t xml:space="preserve">Tehran's educational ecosystem faces unique challenges in addressing the diverse needs of students with disabilities. According to the Iranian Ministry of Education (2023), over 150,000 children in Tehran require specialized educational support, yet only 68% of public schools have dedicated special education facilities. This gap has intensified demand for certified Special Education Teachers who understand both Iran's national curriculum and culturally responsive pedagogy. Our Sales Report identifies Tehran as the nation's primary growth hub for this profession due to:</w:t>
      </w:r>
    </w:p>
    <w:p>
      <w:pPr>
        <w:numPr>
          <w:ilvl w:val="0"/>
          <w:numId w:val="1001"/>
        </w:numPr>
        <w:pStyle w:val="Compact"/>
      </w:pPr>
      <w:r>
        <w:t xml:space="preserve">Government initiatives like "Inclusive Education 2030" prioritizing special needs integration</w:t>
      </w:r>
    </w:p>
    <w:p>
      <w:pPr>
        <w:numPr>
          <w:ilvl w:val="0"/>
          <w:numId w:val="1001"/>
        </w:numPr>
        <w:pStyle w:val="Compact"/>
      </w:pPr>
      <w:r>
        <w:t xml:space="preserve">Expansion of private international schools in northern Tehran (e.g., Naseri, Shahr-e Rey)</w:t>
      </w:r>
    </w:p>
    <w:p>
      <w:pPr>
        <w:numPr>
          <w:ilvl w:val="0"/>
          <w:numId w:val="1001"/>
        </w:numPr>
        <w:pStyle w:val="Compact"/>
      </w:pPr>
      <w:r>
        <w:t xml:space="preserve">Rising parent advocacy groups demanding qualified specialists</w:t>
      </w:r>
    </w:p>
    <w:bookmarkEnd w:id="21"/>
    <w:bookmarkStart w:id="22" w:name="X8ffa0845ef26b4d778a5a617410fa0bd19f83e1"/>
    <w:p>
      <w:pPr>
        <w:pStyle w:val="Heading2"/>
      </w:pPr>
      <w:r>
        <w:t xml:space="preserve">Sales Performance Analysis: Q3 2023 Metrics</w:t>
      </w:r>
    </w:p>
    <w:p>
      <w:pPr>
        <w:pStyle w:val="FirstParagraph"/>
      </w:pPr>
      <w:r>
        <w:t xml:space="preserve">Our agency's sales funnel for Special Education Teachers in Tehran yielded remarkable results. Key metrics include:</w:t>
      </w:r>
    </w:p>
    <w:p>
      <w:pPr>
        <w:pStyle w:val="BodyText"/>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Client Inquiries (Tehran schools)</w:t>
      </w:r>
    </w:p>
    <w:p>
      <w:pPr>
        <w:pStyle w:val="BodyText"/>
      </w:pPr>
      <w:r>
        <w:t xml:space="preserve">147</w:t>
      </w:r>
    </w:p>
    <w:p>
      <w:pPr>
        <w:pStyle w:val="BodyText"/>
      </w:pPr>
      <w:r>
        <w:t xml:space="preserve">98</w:t>
      </w:r>
    </w:p>
    <w:p>
      <w:pPr>
        <w:pStyle w:val="BodyText"/>
      </w:pPr>
      <w:r>
        <w:t xml:space="preserve">+50.0%</w:t>
      </w:r>
    </w:p>
    <w:p>
      <w:pPr>
        <w:pStyle w:val="BodyText"/>
      </w:pPr>
      <w:r>
        <w:t xml:space="preserve">Certified Teacher Placements</w:t>
      </w:r>
    </w:p>
    <w:p>
      <w:pPr>
        <w:pStyle w:val="BodyText"/>
      </w:pPr>
      <w:r>
        <w:t xml:space="preserve">&lt;</w:t>
      </w:r>
    </w:p>
    <w:p>
      <w:pPr>
        <w:pStyle w:val="BodyText"/>
      </w:pPr>
      <w:r>
        <w:t xml:space="preserve">47</w:t>
      </w:r>
    </w:p>
    <w:p>
      <w:pPr>
        <w:pStyle w:val="BodyText"/>
      </w:pPr>
      <w:r>
        <w:t xml:space="preserve">36</w:t>
      </w:r>
    </w:p>
    <w:p>
      <w:pPr>
        <w:pStyle w:val="BodyText"/>
      </w:pPr>
      <w:r>
        <w:t xml:space="preserve">+30.6%</w:t>
      </w:r>
    </w:p>
    <w:p>
      <w:pPr>
        <w:pStyle w:val="BodyText"/>
      </w:pPr>
      <w:r>
        <w:t xml:space="preserve">Average Placement Time (Days)</w:t>
      </w:r>
    </w:p>
    <w:p>
      <w:pPr>
        <w:pStyle w:val="BodyText"/>
      </w:pPr>
      <w:r>
        <w:t xml:space="preserve">28</w:t>
      </w:r>
    </w:p>
    <w:p>
      <w:pPr>
        <w:pStyle w:val="BodyText"/>
      </w:pPr>
      <w:r>
        <w:br/>
      </w:r>
      <w:r>
        <w:t xml:space="preserve">41</w:t>
      </w:r>
      <w:r>
        <w:br/>
      </w:r>
      <w:r>
        <w:t xml:space="preserve">-31.7%</w:t>
      </w:r>
    </w:p>
    <w:p>
      <w:pPr>
        <w:pStyle w:val="BodyText"/>
      </w:pPr>
      <w:r>
        <w:t xml:space="preserve">Client Satisfaction (Net Promoter Score)</w:t>
      </w:r>
    </w:p>
    <w:p>
      <w:pPr>
        <w:pStyle w:val="BodyText"/>
      </w:pPr>
      <w:r>
        <w:t xml:space="preserve">89/100</w:t>
      </w:r>
    </w:p>
    <w:p>
      <w:pPr>
        <w:pStyle w:val="BodyText"/>
      </w:pPr>
      <w:r>
        <w:t xml:space="preserve">82/100</w:t>
      </w:r>
    </w:p>
    <w:p>
      <w:pPr>
        <w:pStyle w:val="BodyText"/>
      </w:pPr>
      <w:r>
        <w:t xml:space="preserve">+7 points</w:t>
      </w:r>
      <w:r>
        <w:br/>
      </w:r>
    </w:p>
    <w:p>
      <w:pPr>
        <w:pStyle w:val="BodyText"/>
      </w:pPr>
      <w:r>
        <w:t xml:space="preserve">Notably, 83% of placements were for schools in Tehran's affluent districts (Districts 1-5), while 42% required bilingual teachers fluent in Persian and English—a critical differentiator in international school recruitment. Our Sales Report highlights that specialized certifications like "Iranian Ministry of Education Special Education License" and "International Baccalaureate Specialist Training" significantly accelerated placements, with these candidates securing positions 3.2x faster than generalist teachers.</w:t>
      </w:r>
    </w:p>
    <w:bookmarkEnd w:id="22"/>
    <w:bookmarkStart w:id="25" w:name="X5460c60e6f9aa4c41c1ae328cc77053d1d443e8"/>
    <w:p>
      <w:pPr>
        <w:pStyle w:val="Heading2"/>
      </w:pPr>
      <w:r>
        <w:t xml:space="preserve">Client Success Stories: Tehran Case Studies</w:t>
      </w:r>
    </w:p>
    <w:p>
      <w:pPr>
        <w:pStyle w:val="FirstParagraph"/>
      </w:pPr>
      <w:r>
        <w:t xml:space="preserve">Two flagship placements exemplify our success in Iran Tehran's market:</w:t>
      </w:r>
    </w:p>
    <w:bookmarkStart w:id="23" w:name="X540ac4eaee08a9fa58dc66bd45a7509680ad2a2"/>
    <w:p>
      <w:pPr>
        <w:pStyle w:val="Heading3"/>
      </w:pPr>
      <w:r>
        <w:t xml:space="preserve">Case Study 1: Farhang School, Northern Tehran</w:t>
      </w:r>
    </w:p>
    <w:p>
      <w:pPr>
        <w:pStyle w:val="FirstParagraph"/>
      </w:pPr>
      <w:r>
        <w:t xml:space="preserve">A private institution requiring a Special Education Teacher for visually impaired students. We sourced an Iranian-certified specialist with experience in the "Braille Curriculum Project" (launched by Tehran University of Medical Sciences). The placement reduced student dropout rates by 27% within 6 months, directly supporting Farhang's bid for regional accreditation. This client became a referral source for 12 new inquiries.</w:t>
      </w:r>
    </w:p>
    <w:bookmarkEnd w:id="23"/>
    <w:bookmarkStart w:id="24" w:name="Xebb1cd924394ab7968dfc41525db4bce984b383"/>
    <w:p>
      <w:pPr>
        <w:pStyle w:val="Heading3"/>
      </w:pPr>
      <w:r>
        <w:t xml:space="preserve">Case Study 2: Public School #45, Tehran (District 7)</w:t>
      </w:r>
    </w:p>
    <w:p>
      <w:pPr>
        <w:pStyle w:val="FirstParagraph"/>
      </w:pPr>
      <w:r>
        <w:t xml:space="preserve">Addressing a critical shortage in autism support services at this government school. Our Sales Report notes the teacher—a graduate of Allameh Tabatabai University's Special Education Program—implemented Iran's "National Autism Integration Framework," leading to a 40% increase in student engagement. This placement was featured in Tehran Education Ministry’s quarterly newsletter, generating 23 new leads for our agency.</w:t>
      </w:r>
    </w:p>
    <w:bookmarkEnd w:id="24"/>
    <w:bookmarkEnd w:id="25"/>
    <w:bookmarkStart w:id="26" w:name="challenges-and-strategic-solutions"/>
    <w:p>
      <w:pPr>
        <w:pStyle w:val="Heading2"/>
      </w:pPr>
      <w:r>
        <w:t xml:space="preserve">Challenges and Strategic Solutions</w:t>
      </w:r>
    </w:p>
    <w:p>
      <w:pPr>
        <w:pStyle w:val="FirstParagraph"/>
      </w:pPr>
      <w:r>
        <w:t xml:space="preserve">Our Sales Report identifies three persistent challenges in the Tehran market:</w:t>
      </w:r>
    </w:p>
    <w:p>
      <w:pPr>
        <w:numPr>
          <w:ilvl w:val="0"/>
          <w:numId w:val="1002"/>
        </w:numPr>
        <w:pStyle w:val="Compact"/>
      </w:pPr>
      <w:r>
        <w:rPr>
          <w:bCs/>
          <w:b/>
        </w:rPr>
        <w:t xml:space="preserve">Certification Recognition:</w:t>
      </w:r>
      <w:r>
        <w:t xml:space="preserve"> </w:t>
      </w:r>
      <w:r>
        <w:t xml:space="preserve">Many qualified Iranian Special Education Teachers lack official Ministry recognition. *Solution:* Our agency now partners with Tehran University to verify credentials, reducing placement delays by 55%.</w:t>
      </w:r>
    </w:p>
    <w:p>
      <w:pPr>
        <w:numPr>
          <w:ilvl w:val="0"/>
          <w:numId w:val="1002"/>
        </w:numPr>
        <w:pStyle w:val="Compact"/>
      </w:pPr>
      <w:r>
        <w:rPr>
          <w:bCs/>
          <w:b/>
        </w:rPr>
        <w:t xml:space="preserve">Cultural Adaptation:</w:t>
      </w:r>
      <w:r>
        <w:t xml:space="preserve"> </w:t>
      </w:r>
      <w:r>
        <w:t xml:space="preserve">International candidates often struggle with Iran's educational norms. *Solution:* We implemented mandatory "Tehran School Culture Immersion" workshops pre-placement, improving retention rates by 39%.</w:t>
      </w:r>
    </w:p>
    <w:p>
      <w:pPr>
        <w:numPr>
          <w:ilvl w:val="0"/>
          <w:numId w:val="1002"/>
        </w:numPr>
        <w:pStyle w:val="Compact"/>
      </w:pPr>
      <w:r>
        <w:rPr>
          <w:bCs/>
          <w:b/>
        </w:rPr>
        <w:t xml:space="preserve">Geographic Mismatch:</w:t>
      </w:r>
      <w:r>
        <w:t xml:space="preserve"> </w:t>
      </w:r>
      <w:r>
        <w:t xml:space="preserve">Teachers preferring urban Tehran over suburbs. *Solution:* We developed targeted recruitment campaigns for schools in Tehran's expanding northern regions (e.g., Shemiranat, Velenjak), capturing 62% of new inquiries.</w:t>
      </w:r>
    </w:p>
    <w:bookmarkEnd w:id="26"/>
    <w:bookmarkStart w:id="27" w:name="Xe4542f742672b4dd6d9c7a0c4639e719cdafeb6"/>
    <w:p>
      <w:pPr>
        <w:pStyle w:val="Heading2"/>
      </w:pPr>
      <w:r>
        <w:t xml:space="preserve">Future Outlook: Strategic Growth Opportunities</w:t>
      </w:r>
    </w:p>
    <w:p>
      <w:pPr>
        <w:pStyle w:val="FirstParagraph"/>
      </w:pPr>
      <w:r>
        <w:t xml:space="preserve">Based on our Sales Report analysis, the Special Education Teacher market in Iran Tehran will expand at 18.4% CAGR through 2026. Key opportunities include:</w:t>
      </w:r>
    </w:p>
    <w:p>
      <w:pPr>
        <w:numPr>
          <w:ilvl w:val="0"/>
          <w:numId w:val="1003"/>
        </w:numPr>
        <w:pStyle w:val="Compact"/>
      </w:pPr>
      <w:r>
        <w:rPr>
          <w:bCs/>
          <w:b/>
        </w:rPr>
        <w:t xml:space="preserve">Government Contract Expansion:</w:t>
      </w:r>
      <w:r>
        <w:t xml:space="preserve"> </w:t>
      </w:r>
      <w:r>
        <w:t xml:space="preserve">The Ministry of Education’s new "Special Needs Teacher Scholarship Program" (launching Q1 2024) will require certified instructors, creating a $14M annual procurement opportunity.</w:t>
      </w:r>
    </w:p>
    <w:p>
      <w:pPr>
        <w:numPr>
          <w:ilvl w:val="0"/>
          <w:numId w:val="1003"/>
        </w:numPr>
        <w:pStyle w:val="Compact"/>
      </w:pPr>
      <w:r>
        <w:rPr>
          <w:bCs/>
          <w:b/>
        </w:rPr>
        <w:t xml:space="preserve">Technology Integration:</w:t>
      </w:r>
      <w:r>
        <w:t xml:space="preserve"> </w:t>
      </w:r>
      <w:r>
        <w:t xml:space="preserve">Demand for teachers skilled in assistive technology (e.g., speech-to-text software adapted for Persian language) is surging. We’re piloting partnerships with Tehran-based EdTech firms like "Aghazadeh Tech" to create hybrid training modules.</w:t>
      </w:r>
    </w:p>
    <w:p>
      <w:pPr>
        <w:numPr>
          <w:ilvl w:val="0"/>
          <w:numId w:val="1003"/>
        </w:numPr>
        <w:pStyle w:val="Compact"/>
      </w:pPr>
      <w:r>
        <w:rPr>
          <w:bCs/>
          <w:b/>
        </w:rPr>
        <w:t xml:space="preserve">International Collaboration:</w:t>
      </w:r>
      <w:r>
        <w:t xml:space="preserve"> </w:t>
      </w:r>
      <w:r>
        <w:t xml:space="preserve">Tehran’s growing expat population drives demand for globally certified teachers. Our Sales Report confirms a 70% year-on-year increase in inquiries from American, Canadian, and UAE-based international schools.</w:t>
      </w:r>
    </w:p>
    <w:bookmarkEnd w:id="27"/>
    <w:bookmarkStart w:id="28" w:name="recommendations-for-sales-strategy"/>
    <w:p>
      <w:pPr>
        <w:pStyle w:val="Heading2"/>
      </w:pPr>
      <w:r>
        <w:t xml:space="preserve">Recommendations for Sales Strategy</w:t>
      </w:r>
    </w:p>
    <w:p>
      <w:pPr>
        <w:pStyle w:val="FirstParagraph"/>
      </w:pPr>
      <w:r>
        <w:t xml:space="preserve">To capitalize on Tehran's Special Education Teacher market growth, we recommend:</w:t>
      </w:r>
    </w:p>
    <w:p>
      <w:pPr>
        <w:numPr>
          <w:ilvl w:val="0"/>
          <w:numId w:val="1004"/>
        </w:numPr>
        <w:pStyle w:val="Compact"/>
      </w:pPr>
      <w:r>
        <w:t xml:space="preserve">Developing a "Tehran-Specific Special Education Certification" badge for all agency candidates to address Ministry recognition gaps.</w:t>
      </w:r>
    </w:p>
    <w:p>
      <w:pPr>
        <w:numPr>
          <w:ilvl w:val="0"/>
          <w:numId w:val="1004"/>
        </w:numPr>
        <w:pStyle w:val="Compact"/>
      </w:pPr>
      <w:r>
        <w:t xml:space="preserve">Creating a dedicated sales team focused solely on Tehran's public school districts (38% of total demand) with quarterly relationship-building visits.</w:t>
      </w:r>
    </w:p>
    <w:p>
      <w:pPr>
        <w:numPr>
          <w:ilvl w:val="0"/>
          <w:numId w:val="1004"/>
        </w:numPr>
        <w:pStyle w:val="Compact"/>
      </w:pPr>
      <w:r>
        <w:t xml:space="preserve">Launching targeted LinkedIn campaigns highlighting "Special Education Teacher Success Stories in Tehran" to leverage local social proof.</w:t>
      </w:r>
    </w:p>
    <w:bookmarkEnd w:id="28"/>
    <w:bookmarkStart w:id="29" w:name="conclusion"/>
    <w:p>
      <w:pPr>
        <w:pStyle w:val="Heading2"/>
      </w:pPr>
      <w:r>
        <w:t xml:space="preserve">Conclusion</w:t>
      </w:r>
    </w:p>
    <w:p>
      <w:pPr>
        <w:pStyle w:val="FirstParagraph"/>
      </w:pPr>
      <w:r>
        <w:t xml:space="preserve">This Sales Report affirms Special Education Teachers as the most rapidly growing recruitment category within Iran's Tehran education market. The convergence of policy initiatives, demographic needs, and institutional demand has created a uniquely fertile sales environment. By leveraging our agency's proven placement methodology—tailored to Tehran’s cultural and regulatory landscape—we project 55+ placements in Q4 2023, with client retention exceeding 90%. As the cornerstone of Iran's inclusive education vision, Special Education Teachers will remain central to our strategic sales priorities across Tehran and beyond. We recommend immediate expansion of our Tehran-based recruitment operations to capture this high-growth opportunity.</w:t>
      </w:r>
    </w:p>
    <w:p>
      <w:pPr>
        <w:pStyle w:val="BodyText"/>
      </w:pPr>
      <w:r>
        <w:rPr>
          <w:bCs/>
          <w:b/>
        </w:rPr>
        <w:t xml:space="preserve">Prepared by:</w:t>
      </w:r>
      <w:r>
        <w:t xml:space="preserve"> </w:t>
      </w:r>
      <w:r>
        <w:t xml:space="preserve">Global Education Recruitment Solutions (GERS)</w:t>
      </w:r>
      <w:r>
        <w:br/>
      </w:r>
      <w:r>
        <w:rPr>
          <w:bCs/>
          <w:b/>
        </w:rPr>
        <w:t xml:space="preserve">Date:</w:t>
      </w:r>
      <w:r>
        <w:t xml:space="preserve"> </w:t>
      </w:r>
      <w:r>
        <w:t xml:space="preserve">October 26, 2023</w:t>
      </w:r>
      <w:r>
        <w:br/>
      </w:r>
      <w:r>
        <w:rPr>
          <w:bCs/>
          <w:b/>
        </w:rPr>
        <w:t xml:space="preserve">Market Focus:</w:t>
      </w:r>
      <w:r>
        <w:t xml:space="preserve"> </w:t>
      </w:r>
      <w:r>
        <w:t xml:space="preserve">Iran Tehran Educational Sector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Tehran Market Analysis</dc:title>
  <dc:creator/>
  <dc:language>en</dc:language>
  <cp:keywords/>
  <dcterms:created xsi:type="dcterms:W3CDTF">2026-07-23T18:16:42Z</dcterms:created>
  <dcterms:modified xsi:type="dcterms:W3CDTF">2026-07-23T18:16:42Z</dcterms:modified>
</cp:coreProperties>
</file>

<file path=docProps/custom.xml><?xml version="1.0" encoding="utf-8"?>
<Properties xmlns="http://schemas.openxmlformats.org/officeDocument/2006/custom-properties" xmlns:vt="http://schemas.openxmlformats.org/officeDocument/2006/docPropsVTypes"/>
</file>