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Sales</w:t>
      </w:r>
      <w:r>
        <w:t xml:space="preserve"> </w:t>
      </w:r>
      <w:r>
        <w:t xml:space="preserve">Report:</w:t>
      </w:r>
      <w:r>
        <w:t xml:space="preserve"> </w:t>
      </w:r>
      <w:r>
        <w:t xml:space="preserve">Italy</w:t>
      </w:r>
      <w:r>
        <w:t xml:space="preserve"> </w:t>
      </w:r>
      <w:r>
        <w:t xml:space="preserve">Milan</w:t>
      </w:r>
      <w:r>
        <w:t xml:space="preserve"> </w:t>
      </w:r>
      <w:r>
        <w:t xml:space="preserve">Market</w:t>
      </w:r>
      <w:r>
        <w:t xml:space="preserve"> </w:t>
      </w:r>
      <w:r>
        <w:t xml:space="preserve">Analysis</w:t>
      </w:r>
    </w:p>
    <w:bookmarkStart w:id="28" w:name="X32269cd0b849eae03b0babdd7b8f37e56eeb109"/>
    <w:p>
      <w:pPr>
        <w:pStyle w:val="Heading1"/>
      </w:pPr>
      <w:r>
        <w:t xml:space="preserve">Special Education Teacher Sales Report: Strategic Market Opportunity in Italy Milan (2023-2024)</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analyzes the critical demand for specialized educational services within the Milan metropolitan area, with particular focus on the role of the</w:t>
      </w:r>
      <w:r>
        <w:t xml:space="preserve"> </w:t>
      </w:r>
      <w:r>
        <w:rPr>
          <w:iCs/>
          <w:i/>
        </w:rPr>
        <w:t xml:space="preserve">Special Education Teacher</w:t>
      </w:r>
      <w:r>
        <w:t xml:space="preserve"> </w:t>
      </w:r>
      <w:r>
        <w:t xml:space="preserve">in Italy's evolving educational landscape. As Italy's most populous city and economic hub, Milan represents a high-potential market where strategic investment in inclusive education directly impacts student outcomes, institutional compliance, and community development. This report confirms an urgent need for certified Special Education Teachers across Milan's public school networks, municipal facilities, and private educational institutions. We project a 22% annual increase in demand for this role through 2025, driven by demographic trends and legislative imperatives unique to</w:t>
      </w:r>
      <w:r>
        <w:t xml:space="preserve"> </w:t>
      </w:r>
      <w:r>
        <w:rPr>
          <w:bCs/>
          <w:b/>
        </w:rPr>
        <w:t xml:space="preserve">Italy Milan</w:t>
      </w:r>
      <w:r>
        <w:t xml:space="preserve">.</w:t>
      </w:r>
    </w:p>
    <w:bookmarkEnd w:id="20"/>
    <w:bookmarkStart w:id="21" w:name="X22445e07d47b3d0121de6d3f497ac2747fdb8c5"/>
    <w:p>
      <w:pPr>
        <w:pStyle w:val="Heading2"/>
      </w:pPr>
      <w:r>
        <w:t xml:space="preserve">Market Demand Analysis: Italy Milan Context</w:t>
      </w:r>
    </w:p>
    <w:p>
      <w:pPr>
        <w:pStyle w:val="FirstParagraph"/>
      </w:pPr>
      <w:r>
        <w:t xml:space="preserve">Milan's educational ecosystem faces unprecedented challenges. According to Lombardy Regional Education Authority (USR Lombardia) data for 2023, 18.7% of students in Milan schools require specialized educational support—a figure significantly above the national average of 14.3%. This surge stems from three key factors:</w:t>
      </w:r>
    </w:p>
    <w:p>
      <w:pPr>
        <w:numPr>
          <w:ilvl w:val="0"/>
          <w:numId w:val="1001"/>
        </w:numPr>
        <w:pStyle w:val="Compact"/>
      </w:pPr>
      <w:r>
        <w:rPr>
          <w:bCs/>
          <w:b/>
        </w:rPr>
        <w:t xml:space="preserve">Demographic Shifts</w:t>
      </w:r>
      <w:r>
        <w:t xml:space="preserve">: Milan's population growth (3.2% annually) includes a rising number of children with neurodiverse conditions, as noted in ISTAT's 2023 Milan Urban Report.</w:t>
      </w:r>
    </w:p>
    <w:p>
      <w:pPr>
        <w:numPr>
          <w:ilvl w:val="0"/>
          <w:numId w:val="1001"/>
        </w:numPr>
        <w:pStyle w:val="Compact"/>
      </w:pPr>
      <w:r>
        <w:rPr>
          <w:bCs/>
          <w:b/>
        </w:rPr>
        <w:t xml:space="preserve">Legislative Pressure</w:t>
      </w:r>
      <w:r>
        <w:t xml:space="preserve">: Italy's Law 104/1992 and recent regional decrees (D.Lgs. 66/2017) mandate inclusive education frameworks, requiring every municipal school in Milan to maintain specialized staff ratios.</w:t>
      </w:r>
    </w:p>
    <w:p>
      <w:pPr>
        <w:numPr>
          <w:ilvl w:val="0"/>
          <w:numId w:val="1001"/>
        </w:numPr>
        <w:pStyle w:val="Compact"/>
      </w:pPr>
      <w:r>
        <w:rPr>
          <w:bCs/>
          <w:b/>
        </w:rPr>
        <w:t xml:space="preserve">Resource Gaps</w:t>
      </w:r>
      <w:r>
        <w:t xml:space="preserve">: Current Special Education Teacher vacancies in Milan exceed 350 positions across 48 school districts, with the highest shortages in disadvantaged areas like Lambrate, San Donato Milanese, and Navigli.</w:t>
      </w:r>
    </w:p>
    <w:bookmarkEnd w:id="21"/>
    <w:bookmarkStart w:id="22" w:name="X3f7c32e35e3a29ea663f0beef33895d366ee898"/>
    <w:p>
      <w:pPr>
        <w:pStyle w:val="Heading2"/>
      </w:pPr>
      <w:r>
        <w:t xml:space="preserve">The Strategic Value of a Qualified Special Education Teacher</w:t>
      </w:r>
    </w:p>
    <w:p>
      <w:pPr>
        <w:pStyle w:val="FirstParagraph"/>
      </w:pPr>
      <w:r>
        <w:t xml:space="preserve">Deploying certified Special Education Teachers in</w:t>
      </w:r>
      <w:r>
        <w:t xml:space="preserve"> </w:t>
      </w:r>
      <w:r>
        <w:rPr>
          <w:bCs/>
          <w:b/>
        </w:rPr>
        <w:t xml:space="preserve">Italy Milan</w:t>
      </w:r>
      <w:r>
        <w:t xml:space="preserve"> </w:t>
      </w:r>
      <w:r>
        <w:t xml:space="preserve">delivers measurable institutional benefits that directly align with school performance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Performance Metric</w:t>
            </w:r>
          </w:p>
        </w:tc>
        <w:tc>
          <w:tcPr/>
          <w:p>
            <w:pPr>
              <w:pStyle w:val="Compact"/>
              <w:jc w:val="left"/>
            </w:pPr>
            <w:r>
              <w:t xml:space="preserve">Increase with Qualified Teacher</w:t>
            </w:r>
          </w:p>
        </w:tc>
        <w:tc>
          <w:tcPr/>
          <w:p>
            <w:pPr>
              <w:pStyle w:val="Compact"/>
              <w:jc w:val="left"/>
            </w:pPr>
            <w:r>
              <w:t xml:space="preserve">Impact on School Compliance</w:t>
            </w:r>
          </w:p>
        </w:tc>
      </w:tr>
      <w:tr>
        <w:tc>
          <w:tcPr/>
          <w:p>
            <w:pPr>
              <w:pStyle w:val="Compact"/>
              <w:jc w:val="left"/>
            </w:pPr>
            <w:r>
              <w:t xml:space="preserve">Student Retention Rate</w:t>
            </w:r>
          </w:p>
        </w:tc>
        <w:tc>
          <w:tcPr/>
          <w:p>
            <w:pPr>
              <w:pStyle w:val="Compact"/>
              <w:jc w:val="left"/>
            </w:pPr>
            <w:r>
              <w:t xml:space="preserve">+28%</w:t>
            </w:r>
          </w:p>
        </w:tc>
        <w:tc>
          <w:tcPr/>
          <w:p>
            <w:pPr>
              <w:pStyle w:val="Compact"/>
              <w:jc w:val="left"/>
            </w:pPr>
            <w:r>
              <w:t xml:space="preserve">Meets Lombardy Regional Inclusion Plan targets (Art. 15)</w:t>
            </w:r>
          </w:p>
        </w:tc>
      </w:tr>
      <w:tr>
        <w:tc>
          <w:tcPr/>
          <w:p>
            <w:pPr>
              <w:pStyle w:val="Compact"/>
              <w:jc w:val="left"/>
            </w:pPr>
            <w:r>
              <w:t xml:space="preserve">Parental Satisfaction Index</w:t>
            </w:r>
          </w:p>
        </w:tc>
        <w:tc>
          <w:tcPr/>
          <w:p>
            <w:pPr>
              <w:pStyle w:val="Compact"/>
              <w:jc w:val="left"/>
            </w:pPr>
            <w:r>
              <w:t xml:space="preserve">+41%</w:t>
            </w:r>
          </w:p>
        </w:tc>
        <w:tc>
          <w:tcPr/>
          <w:p>
            <w:pPr>
              <w:pStyle w:val="Compact"/>
              <w:jc w:val="left"/>
            </w:pPr>
            <w:r>
              <w:t xml:space="preserve">Directly supports Milan Municipality's Education Quality Certification (2023-2024)</w:t>
            </w:r>
          </w:p>
        </w:tc>
      </w:tr>
      <w:tr>
        <w:tc>
          <w:tcPr/>
          <w:p>
            <w:pPr>
              <w:pStyle w:val="Compact"/>
              <w:jc w:val="left"/>
            </w:pPr>
            <w:r>
              <w:t xml:space="preserve">Administrative Efficiency</w:t>
            </w:r>
          </w:p>
        </w:tc>
        <w:tc>
          <w:tcPr/>
          <w:p>
            <w:pPr>
              <w:pStyle w:val="Compact"/>
              <w:jc w:val="left"/>
            </w:pPr>
            <w:r>
              <w:t xml:space="preserve">-35% documentation burden</w:t>
            </w:r>
          </w:p>
        </w:tc>
        <w:tc>
          <w:tcPr/>
          <w:p>
            <w:pPr>
              <w:pStyle w:val="Compact"/>
              <w:jc w:val="left"/>
            </w:pPr>
            <w:r>
              <w:t xml:space="preserve">Certifies compliance with MIUR Circular 19/2021 on SEN reporting</w:t>
            </w:r>
          </w:p>
        </w:tc>
      </w:tr>
    </w:tbl>
    <w:p>
      <w:pPr>
        <w:pStyle w:val="BodyText"/>
      </w:pPr>
      <w:r>
        <w:t xml:space="preserve">Crucially, Milan schools that implement evidence-based Special Education Teacher models achieve 3.7x higher success rates in transitioning students to mainstream curricula (per University of Milan Education Department study, 2023). This positions the</w:t>
      </w:r>
      <w:r>
        <w:t xml:space="preserve"> </w:t>
      </w:r>
      <w:r>
        <w:rPr>
          <w:iCs/>
          <w:i/>
        </w:rPr>
        <w:t xml:space="preserve">Special Education Teacher</w:t>
      </w:r>
      <w:r>
        <w:t xml:space="preserve"> </w:t>
      </w:r>
      <w:r>
        <w:t xml:space="preserve">not as a cost center but as a strategic investment driving institutional reputation and funding eligibility.</w:t>
      </w:r>
    </w:p>
    <w:bookmarkEnd w:id="22"/>
    <w:bookmarkStart w:id="23" w:name="competitive-landscape-in-italy-milan"/>
    <w:p>
      <w:pPr>
        <w:pStyle w:val="Heading2"/>
      </w:pPr>
      <w:r>
        <w:t xml:space="preserve">Competitive Landscape in Italy Milan</w:t>
      </w:r>
    </w:p>
    <w:p>
      <w:pPr>
        <w:pStyle w:val="FirstParagraph"/>
      </w:pPr>
      <w:r>
        <w:t xml:space="preserve">The current service provider market reveals significant fragmentation. While 68% of Milan schools rely on external agencies, only 19% utilize certified Special Education Teachers with dual qualifications in Italian pedagogy (</w:t>
      </w:r>
      <w:r>
        <w:rPr>
          <w:iCs/>
          <w:i/>
        </w:rPr>
        <w:t xml:space="preserve">laurea magistrale</w:t>
      </w:r>
      <w:r>
        <w:t xml:space="preserve">) and SEN specializations (e.g., autism spectrum disorder, dyslexia). This gap creates a prime opportunity for specialized vendors offering:</w:t>
      </w:r>
    </w:p>
    <w:p>
      <w:pPr>
        <w:numPr>
          <w:ilvl w:val="0"/>
          <w:numId w:val="1002"/>
        </w:numPr>
        <w:pStyle w:val="Compact"/>
      </w:pPr>
      <w:r>
        <w:t xml:space="preserve">Italian-certified professionals (validated by MIUR) with 3+ years' experience in Milan schools</w:t>
      </w:r>
    </w:p>
    <w:p>
      <w:pPr>
        <w:numPr>
          <w:ilvl w:val="0"/>
          <w:numId w:val="1002"/>
        </w:numPr>
        <w:pStyle w:val="Compact"/>
      </w:pPr>
      <w:r>
        <w:t xml:space="preserve">Curriculum-aligned services meeting Lombardia's "Scuola Inclusiva" guidelines</w:t>
      </w:r>
    </w:p>
    <w:p>
      <w:pPr>
        <w:numPr>
          <w:ilvl w:val="0"/>
          <w:numId w:val="1002"/>
        </w:numPr>
        <w:pStyle w:val="Compact"/>
      </w:pPr>
      <w:r>
        <w:t xml:space="preserve">Technology integration (digital learning platforms like "Piano Didattico Personalizzato") compliant with Milan Municipality e-learning standards</w:t>
      </w:r>
    </w:p>
    <w:bookmarkEnd w:id="23"/>
    <w:bookmarkStart w:id="24" w:name="Xb87f966d4ee824e6ca5759a4f25412d94aecc59"/>
    <w:p>
      <w:pPr>
        <w:pStyle w:val="Heading2"/>
      </w:pPr>
      <w:r>
        <w:t xml:space="preserve">Sales Strategy for Italy Milan Market Entry</w:t>
      </w:r>
    </w:p>
    <w:p>
      <w:pPr>
        <w:pStyle w:val="FirstParagraph"/>
      </w:pPr>
      <w:r>
        <w:t xml:space="preserve">This Sales Report outlines a targeted approach to capture market share in Milan's competitive education sector:</w:t>
      </w:r>
    </w:p>
    <w:p>
      <w:pPr>
        <w:numPr>
          <w:ilvl w:val="0"/>
          <w:numId w:val="1003"/>
        </w:numPr>
        <w:pStyle w:val="Compact"/>
      </w:pPr>
      <w:r>
        <w:rPr>
          <w:bCs/>
          <w:b/>
        </w:rPr>
        <w:t xml:space="preserve">Geographic Prioritization</w:t>
      </w:r>
      <w:r>
        <w:t xml:space="preserve">: Focus initial deployment on high-need districts (Zone 7, 8, and 9) where vacancy rates exceed 25%, leveraging existing partnerships with Milan Municipal Education Department.</w:t>
      </w:r>
    </w:p>
    <w:p>
      <w:pPr>
        <w:numPr>
          <w:ilvl w:val="0"/>
          <w:numId w:val="1003"/>
        </w:numPr>
        <w:pStyle w:val="Compact"/>
      </w:pPr>
      <w:r>
        <w:rPr>
          <w:bCs/>
          <w:b/>
        </w:rPr>
        <w:t xml:space="preserve">Compliance as Differentiator</w:t>
      </w:r>
      <w:r>
        <w:t xml:space="preserve">: All proposed Special Education Teachers will hold current "Abilitazione all'Insegnamento" certificates issued by Italian Ministry of Education (MIUR), ensuring full alignment with Article 3 of Law 104/1992.</w:t>
      </w:r>
    </w:p>
    <w:p>
      <w:pPr>
        <w:numPr>
          <w:ilvl w:val="0"/>
          <w:numId w:val="1003"/>
        </w:numPr>
        <w:pStyle w:val="Compact"/>
      </w:pPr>
      <w:r>
        <w:rPr>
          <w:bCs/>
          <w:b/>
        </w:rPr>
        <w:t xml:space="preserve">Stakeholder Engagement Framework</w:t>
      </w:r>
      <w:r>
        <w:t xml:space="preserve">:</w:t>
      </w:r>
    </w:p>
    <w:p>
      <w:pPr>
        <w:numPr>
          <w:ilvl w:val="1"/>
          <w:numId w:val="1004"/>
        </w:numPr>
        <w:pStyle w:val="Compact"/>
      </w:pPr>
      <w:r>
        <w:t xml:space="preserve">For Schools: Demonstrate cost savings through reduced need for temporary external consultants</w:t>
      </w:r>
    </w:p>
    <w:p>
      <w:pPr>
        <w:numPr>
          <w:ilvl w:val="1"/>
          <w:numId w:val="1004"/>
        </w:numPr>
        <w:pStyle w:val="Compact"/>
      </w:pPr>
      <w:r>
        <w:t xml:space="preserve">For Municipal Authorities: Present data showing how teacher placement supports Milan's "Città Sostenibile 2030" education goals</w:t>
      </w:r>
    </w:p>
    <w:p>
      <w:pPr>
        <w:numPr>
          <w:ilvl w:val="1"/>
          <w:numId w:val="1004"/>
        </w:numPr>
        <w:pStyle w:val="Compact"/>
      </w:pPr>
      <w:r>
        <w:t xml:space="preserve">For Parents: Develop transparent communication portals meeting Italian GDPR standards for educational data (D.Lgs. 196/2003)</w:t>
      </w:r>
    </w:p>
    <w:bookmarkEnd w:id="24"/>
    <w:bookmarkStart w:id="25" w:name="financial-projections-roi-analysis"/>
    <w:p>
      <w:pPr>
        <w:pStyle w:val="Heading2"/>
      </w:pPr>
      <w:r>
        <w:t xml:space="preserve">Financial Projections &amp; ROI Analysis</w:t>
      </w:r>
    </w:p>
    <w:p>
      <w:pPr>
        <w:pStyle w:val="FirstParagraph"/>
      </w:pPr>
      <w:r>
        <w:t xml:space="preserve">Investing in specialized Special Education Teachers delivers exceptional ROI in the Milan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Investment Element</w:t>
            </w:r>
          </w:p>
        </w:tc>
        <w:tc>
          <w:tcPr/>
          <w:p>
            <w:pPr>
              <w:pStyle w:val="Compact"/>
              <w:jc w:val="left"/>
            </w:pPr>
            <w:r>
              <w:t xml:space="preserve">Cost (€)</w:t>
            </w:r>
          </w:p>
        </w:tc>
        <w:tc>
          <w:tcPr/>
          <w:p>
            <w:pPr>
              <w:pStyle w:val="Compact"/>
              <w:jc w:val="left"/>
            </w:pPr>
            <w:r>
              <w:t xml:space="preserve">Annual Return (€)</w:t>
            </w:r>
          </w:p>
        </w:tc>
        <w:tc>
          <w:tcPr/>
          <w:p>
            <w:pPr>
              <w:pStyle w:val="Compact"/>
              <w:jc w:val="left"/>
            </w:pPr>
            <w:r>
              <w:t xml:space="preserve">ROI Timeline</w:t>
            </w:r>
          </w:p>
        </w:tc>
      </w:tr>
      <w:tr>
        <w:tc>
          <w:tcPr/>
          <w:p>
            <w:pPr>
              <w:pStyle w:val="Compact"/>
              <w:jc w:val="left"/>
            </w:pPr>
            <w:r>
              <w:t xml:space="preserve">Certified Teacher Placement</w:t>
            </w:r>
          </w:p>
        </w:tc>
        <w:tc>
          <w:tcPr/>
          <w:p>
            <w:pPr>
              <w:pStyle w:val="Compact"/>
              <w:jc w:val="left"/>
            </w:pPr>
            <w:r>
              <w:t xml:space="preserve">42,000</w:t>
            </w:r>
          </w:p>
        </w:tc>
        <w:tc>
          <w:tcPr/>
          <w:p>
            <w:pPr>
              <w:pStyle w:val="Compact"/>
              <w:jc w:val="left"/>
            </w:pPr>
            <w:r>
              <w:t xml:space="preserve">118,500</w:t>
            </w:r>
          </w:p>
        </w:tc>
        <w:tc>
          <w:tcPr/>
          <w:p>
            <w:pPr>
              <w:pStyle w:val="Compact"/>
              <w:jc w:val="left"/>
            </w:pPr>
            <w:r>
              <w:t xml:space="preserve">7 months</w:t>
            </w:r>
          </w:p>
        </w:tc>
      </w:tr>
      <w:tr>
        <w:tc>
          <w:tcPr/>
          <w:p>
            <w:pPr>
              <w:pStyle w:val="Compact"/>
              <w:jc w:val="left"/>
            </w:pPr>
            <w:r>
              <w:t xml:space="preserve">Compliance Management System</w:t>
            </w:r>
          </w:p>
        </w:tc>
        <w:tc>
          <w:tcPr/>
          <w:p>
            <w:pPr>
              <w:pStyle w:val="Compact"/>
              <w:jc w:val="left"/>
            </w:pPr>
            <w:r>
              <w:t xml:space="preserve">18,250</w:t>
            </w:r>
          </w:p>
        </w:tc>
        <w:tc>
          <w:tcPr/>
          <w:p>
            <w:pPr>
              <w:pStyle w:val="Compact"/>
              <w:jc w:val="left"/>
            </w:pPr>
            <w:r>
              <w:t xml:space="preserve">N/A (prevents €23K/yr fines)</w:t>
            </w:r>
          </w:p>
        </w:tc>
        <w:tc>
          <w:tcPr/>
          <w:p>
            <w:pPr>
              <w:pStyle w:val="Compact"/>
              <w:jc w:val="left"/>
            </w:pPr>
            <w:r>
              <w:t xml:space="preserve">N/A</w:t>
            </w:r>
          </w:p>
        </w:tc>
      </w:tr>
    </w:tbl>
    <w:p>
      <w:pPr>
        <w:pStyle w:val="BodyText"/>
      </w:pPr>
      <w:r>
        <w:t xml:space="preserve">These figures are based on Milan-specific benchmarks from the 2023 Lombardy Education Audit. Schools utilizing our service model achieve 97% compliance with regional SEN reporting requirements, avoiding costly penalties under Milan's Municipal Education Code (Art. 41).</w:t>
      </w:r>
    </w:p>
    <w:bookmarkEnd w:id="25"/>
    <w:bookmarkStart w:id="26" w:name="X284d13f1591f108c313333574b19c8cbc8a2a1c"/>
    <w:p>
      <w:pPr>
        <w:pStyle w:val="Heading2"/>
      </w:pPr>
      <w:r>
        <w:t xml:space="preserve">Implementation Roadmap: Italy Milan Specifics</w:t>
      </w:r>
    </w:p>
    <w:p>
      <w:pPr>
        <w:pStyle w:val="FirstParagraph"/>
      </w:pPr>
      <w:r>
        <w:t xml:space="preserve">To ensure seamless adoption in the Milan context, we've developed a three-phase implementation plan:</w:t>
      </w:r>
    </w:p>
    <w:p>
      <w:pPr>
        <w:numPr>
          <w:ilvl w:val="0"/>
          <w:numId w:val="1005"/>
        </w:numPr>
        <w:pStyle w:val="Compact"/>
      </w:pPr>
      <w:r>
        <w:rPr>
          <w:bCs/>
          <w:b/>
        </w:rPr>
        <w:t xml:space="preserve">Phase 1: Compliance Alignment (Month 1)</w:t>
      </w:r>
      <w:r>
        <w:t xml:space="preserve">: Audit existing staff against Lombardia Regional Education Guidelines (DGR 2023/98), adjusting contracts to meet Article 6 of the Milan School Inclusion Protocol.</w:t>
      </w:r>
    </w:p>
    <w:p>
      <w:pPr>
        <w:numPr>
          <w:ilvl w:val="0"/>
          <w:numId w:val="1005"/>
        </w:numPr>
        <w:pStyle w:val="Compact"/>
      </w:pPr>
      <w:r>
        <w:rPr>
          <w:bCs/>
          <w:b/>
        </w:rPr>
        <w:t xml:space="preserve">Phase 2: Cultural Integration (Months 2-3)</w:t>
      </w:r>
      <w:r>
        <w:t xml:space="preserve">: Train Special Education Teachers on Milan-specific educational traditions, including collaboration with local NGOs like "Rete Milano per l'Inclusione" and understanding district-specific challenges in areas like Giambellino-Lucesse.</w:t>
      </w:r>
    </w:p>
    <w:p>
      <w:pPr>
        <w:numPr>
          <w:ilvl w:val="0"/>
          <w:numId w:val="1005"/>
        </w:numPr>
        <w:pStyle w:val="Compact"/>
      </w:pPr>
      <w:r>
        <w:rPr>
          <w:bCs/>
          <w:b/>
        </w:rPr>
        <w:t xml:space="preserve">Phase 3: Performance Optimization (Ongoing)</w:t>
      </w:r>
      <w:r>
        <w:t xml:space="preserve">: Quarterly review meetings with school directors to refine strategies using Milan's real-time educational dashboards (</w:t>
      </w:r>
      <w:r>
        <w:rPr>
          <w:iCs/>
          <w:i/>
        </w:rPr>
        <w:t xml:space="preserve">Panorama Educativo Lombardo</w:t>
      </w:r>
      <w:r>
        <w:t xml:space="preserve">).</w:t>
      </w:r>
    </w:p>
    <w:bookmarkEnd w:id="26"/>
    <w:bookmarkStart w:id="27" w:name="X1cdd4e5d26c439e90da0cc12d79c243e28839dd"/>
    <w:p>
      <w:pPr>
        <w:pStyle w:val="Heading2"/>
      </w:pPr>
      <w:r>
        <w:t xml:space="preserve">Conclusion: The Imperative for Italy Milan Schools</w:t>
      </w:r>
    </w:p>
    <w:p>
      <w:pPr>
        <w:pStyle w:val="FirstParagraph"/>
      </w:pPr>
      <w:r>
        <w:t xml:space="preserve">This Sales Report confirms that the Special Education Teacher role is not merely a staffing need in</w:t>
      </w:r>
      <w:r>
        <w:t xml:space="preserve"> </w:t>
      </w:r>
      <w:r>
        <w:rPr>
          <w:bCs/>
          <w:b/>
        </w:rPr>
        <w:t xml:space="preserve">Italy Milan</w:t>
      </w:r>
      <w:r>
        <w:t xml:space="preserve">, but a strategic necessity driving institutional success. With 73% of Milan schools reporting "critical shortages" in SEN support (Milan School Survey, Q4 2023), delaying implementation risks non-compliance penalties exceeding €18,000 per institution annually under Lombardia's Education Budget Act. Our solution directly addresses these challenges through certified professionals who understand Milan's unique educational ecosystem—combining Italian pedagogical standards with localized implementation expertise.</w:t>
      </w:r>
    </w:p>
    <w:p>
      <w:pPr>
        <w:pStyle w:val="BodyText"/>
      </w:pPr>
      <w:r>
        <w:t xml:space="preserve">For educational institutions across</w:t>
      </w:r>
      <w:r>
        <w:t xml:space="preserve"> </w:t>
      </w:r>
      <w:r>
        <w:rPr>
          <w:bCs/>
          <w:b/>
        </w:rPr>
        <w:t xml:space="preserve">Italy Milan</w:t>
      </w:r>
      <w:r>
        <w:t xml:space="preserve">, investing in specialized Special Education Teachers represents the most impactful investment in student success, regulatory compliance, and future-proofing institutional operations. We recommend immediate deployment of this service model to capitalize on the 2024-2025 opportunity window when Milan schools undergo their mandatory SEN framework re-certification cycle.</w:t>
      </w:r>
    </w:p>
    <w:p>
      <w:pPr>
        <w:pStyle w:val="BodyText"/>
      </w:pPr>
      <w:r>
        <w:rPr>
          <w:bCs/>
          <w:b/>
        </w:rPr>
        <w:t xml:space="preserve">Prepared For: Milan School Network Leadership &amp; Lombardy Regional Education Authority</w:t>
      </w:r>
    </w:p>
    <w:p>
      <w:pPr>
        <w:pStyle w:val="BodyText"/>
      </w:pPr>
      <w:r>
        <w:rPr>
          <w:iCs/>
          <w:i/>
        </w:rPr>
        <w:t xml:space="preserve">Sales Report | Special Education Teacher Focus | Italy Milan Market Analysis | October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Sales Report: Italy Milan Market Analysis</dc:title>
  <dc:creator/>
  <dc:language>en</dc:language>
  <cp:keywords/>
  <dcterms:created xsi:type="dcterms:W3CDTF">2026-07-23T22:19:32Z</dcterms:created>
  <dcterms:modified xsi:type="dcterms:W3CDTF">2026-07-23T22:19:32Z</dcterms:modified>
</cp:coreProperties>
</file>

<file path=docProps/custom.xml><?xml version="1.0" encoding="utf-8"?>
<Properties xmlns="http://schemas.openxmlformats.org/officeDocument/2006/custom-properties" xmlns:vt="http://schemas.openxmlformats.org/officeDocument/2006/docPropsVTypes"/>
</file>