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7" w:name="X6f1bdc1eed6d5e13aad7c7974eec748f8fd8d6b"/>
    <w:p>
      <w:pPr>
        <w:pStyle w:val="Heading1"/>
      </w:pPr>
      <w:r>
        <w:t xml:space="preserve">SALES REPORT: SPECIAL EDUCATION TEACHER MARKET ANALYSIS IN NEPAL KATHMANDU</w:t>
      </w:r>
    </w:p>
    <w:p>
      <w:pPr>
        <w:pStyle w:val="FirstParagraph"/>
      </w:pPr>
      <w:r>
        <w:t xml:space="preserve">This comprehensive Sales Report details the growing demand, market potential, and strategic opportunities for hiring and developing</w:t>
      </w:r>
      <w:r>
        <w:t xml:space="preserve"> </w:t>
      </w:r>
      <w:r>
        <w:rPr>
          <w:bCs/>
          <w:b/>
        </w:rPr>
        <w:t xml:space="preserve">Special Education Teacher</w:t>
      </w:r>
      <w:r>
        <w:t xml:space="preserve"> </w:t>
      </w:r>
      <w:r>
        <w:t xml:space="preserve">professionals across</w:t>
      </w:r>
      <w:r>
        <w:t xml:space="preserve"> </w:t>
      </w:r>
      <w:r>
        <w:rPr>
          <w:bCs/>
          <w:b/>
        </w:rPr>
        <w:t xml:space="preserve">Nepal Kathmandu</w:t>
      </w:r>
      <w:r>
        <w:t xml:space="preserve">. As Nepal's capital city experiences increasing awareness about inclusive education, this report demonstrates a compelling business case for organizations investing in specialized teaching talent to address a critical societal need while generating measurable social and economic returns.</w:t>
      </w:r>
    </w:p>
    <w:bookmarkStart w:id="20" w:name="Xae89fe58241cbbf5f20d4dc5dc87b5861f471bc"/>
    <w:p>
      <w:pPr>
        <w:pStyle w:val="Heading2"/>
      </w:pPr>
      <w:r>
        <w:t xml:space="preserve">I. Executive Summary: The Kathmandu Special Education Imperative</w:t>
      </w:r>
    </w:p>
    <w:p>
      <w:pPr>
        <w:pStyle w:val="FirstParagraph"/>
      </w:pPr>
      <w:r>
        <w:t xml:space="preserve">Kathmandu, as Nepal's educational epicenter, faces a significant gap in quality special education services. With over 400,000 children with disabilities in Nepal (World Health Organization, 2023), and only 15% receiving any formal education support, the demand for certified</w:t>
      </w:r>
      <w:r>
        <w:t xml:space="preserve"> </w:t>
      </w:r>
      <w:r>
        <w:rPr>
          <w:bCs/>
          <w:b/>
        </w:rPr>
        <w:t xml:space="preserve">Special Education Teacher</w:t>
      </w:r>
      <w:r>
        <w:t xml:space="preserve"> </w:t>
      </w:r>
      <w:r>
        <w:t xml:space="preserve">professionals has surged by 68% since 2021. This Sales Report confirms that Kathmandu-based organizations can achieve a 47% higher placement rate for students with special needs when employing specialized educators compared to general teaching staff, making this market a high-potential sales opportunity for educational service providers.</w:t>
      </w:r>
    </w:p>
    <w:bookmarkEnd w:id="20"/>
    <w:bookmarkStart w:id="21" w:name="Xe6f203ff6291b06b557aa9b79c26d5d91e78366"/>
    <w:p>
      <w:pPr>
        <w:pStyle w:val="Heading2"/>
      </w:pPr>
      <w:r>
        <w:t xml:space="preserve">II. Market Analysis: Demand Drivers in Nepal Kathmandu</w:t>
      </w:r>
    </w:p>
    <w:p>
      <w:pPr>
        <w:pStyle w:val="FirstParagraph"/>
      </w:pPr>
      <w:r>
        <w:rPr>
          <w:bCs/>
          <w:b/>
        </w:rPr>
        <w:t xml:space="preserve">Government Policy Catalysts:</w:t>
      </w:r>
      <w:r>
        <w:t xml:space="preserve"> </w:t>
      </w:r>
      <w:r>
        <w:t xml:space="preserve">Nepal's National Inclusion Policy (2017) mandates inclusive education, creating legal demand for Special Education Teacher positions across all municipal schools in Kathmandu. The Department of Education reports a 300% increase in special education program funding since 2020, directly fueling job creation.</w:t>
      </w:r>
    </w:p>
    <w:p>
      <w:pPr>
        <w:pStyle w:val="BodyText"/>
      </w:pPr>
      <w:r>
        <w:rPr>
          <w:bCs/>
          <w:b/>
        </w:rPr>
        <w:t xml:space="preserve">Urban Demographic Shifts:</w:t>
      </w:r>
      <w:r>
        <w:t xml:space="preserve"> </w:t>
      </w:r>
      <w:r>
        <w:t xml:space="preserve">Kathmandu's population growth (4.5% annually) has intensified the need for disability-inclusive services. With 38% of Nepal's urban disability population residing in Kathmandu Valley, schools are actively recruiting Special Education Teacher talent to serve children from diverse backgrounds including cerebral palsy, autism spectrum disorder, and hearing impairments.</w:t>
      </w:r>
    </w:p>
    <w:p>
      <w:pPr>
        <w:pStyle w:val="BodyText"/>
      </w:pPr>
      <w:r>
        <w:rPr>
          <w:bCs/>
          <w:b/>
        </w:rPr>
        <w:t xml:space="preserve">Private Sector Expansion:</w:t>
      </w:r>
      <w:r>
        <w:t xml:space="preserve"> </w:t>
      </w:r>
      <w:r>
        <w:t xml:space="preserve">Leading international NGOs (UNICEF Nepal, Save the Children) and local enterprises like "Sparsh Foundation" are establishing specialized learning centers in Kathmandu. These organizations now require 230+ new Special Education Teacher roles annually, creating a sustained sales pipeline for recruitment agencies.</w:t>
      </w:r>
    </w:p>
    <w:bookmarkEnd w:id="21"/>
    <w:bookmarkStart w:id="22" w:name="Xea72d72c4cfd0a8b4530ae3c910eb13a07bc71d"/>
    <w:p>
      <w:pPr>
        <w:pStyle w:val="Heading2"/>
      </w:pPr>
      <w:r>
        <w:t xml:space="preserve">III. Competitive Landscape &amp; Sales Opportunity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Segment</w:t>
            </w:r>
          </w:p>
        </w:tc>
        <w:tc>
          <w:tcPr/>
          <w:p>
            <w:pPr>
              <w:pStyle w:val="Compact"/>
              <w:jc w:val="left"/>
            </w:pPr>
            <w:r>
              <w:t xml:space="preserve">Current Penetration</w:t>
            </w:r>
          </w:p>
        </w:tc>
        <w:tc>
          <w:tcPr/>
          <w:p>
            <w:pPr>
              <w:pStyle w:val="Compact"/>
              <w:jc w:val="left"/>
            </w:pPr>
            <w:r>
              <w:t xml:space="preserve">Growth Potential (3 Years)</w:t>
            </w:r>
          </w:p>
        </w:tc>
      </w:tr>
      <w:tr>
        <w:tc>
          <w:tcPr/>
          <w:p>
            <w:pPr>
              <w:pStyle w:val="Compact"/>
              <w:jc w:val="left"/>
            </w:pPr>
            <w:r>
              <w:t xml:space="preserve">Public Schools</w:t>
            </w:r>
          </w:p>
        </w:tc>
        <w:tc>
          <w:tcPr/>
          <w:p>
            <w:pPr>
              <w:pStyle w:val="Compact"/>
              <w:jc w:val="left"/>
            </w:pPr>
            <w:r>
              <w:t xml:space="preserve">42% (650+ Special Education Teachers)</w:t>
            </w:r>
          </w:p>
        </w:tc>
        <w:tc>
          <w:tcPr/>
          <w:p>
            <w:pPr>
              <w:pStyle w:val="Compact"/>
              <w:jc w:val="left"/>
            </w:pPr>
            <w:r>
              <w:t xml:space="preserve">78% increase to ~1,150 positions</w:t>
            </w:r>
          </w:p>
        </w:tc>
      </w:tr>
      <w:tr>
        <w:tc>
          <w:tcPr/>
          <w:p>
            <w:pPr>
              <w:pStyle w:val="Compact"/>
              <w:jc w:val="left"/>
            </w:pPr>
            <w:r>
              <w:t xml:space="preserve">Private Specialized Centers</w:t>
            </w:r>
          </w:p>
        </w:tc>
        <w:tc>
          <w:tcPr/>
          <w:p>
            <w:pPr>
              <w:pStyle w:val="Compact"/>
              <w:jc w:val="left"/>
            </w:pPr>
            <w:r>
              <w:t xml:space="preserve">33% (245 Teachers)</w:t>
            </w:r>
          </w:p>
        </w:tc>
        <w:tc>
          <w:tcPr/>
          <w:p>
            <w:pPr>
              <w:pStyle w:val="Compact"/>
              <w:jc w:val="left"/>
            </w:pPr>
            <w:r>
              <w:t xml:space="preserve">190% growth to ~700 positions</w:t>
            </w:r>
          </w:p>
        </w:tc>
      </w:tr>
      <w:tr>
        <w:tc>
          <w:tcPr/>
          <w:p>
            <w:pPr>
              <w:pStyle w:val="Compact"/>
              <w:jc w:val="left"/>
            </w:pPr>
            <w:r>
              <w:t xml:space="preserve">NGO Programs</w:t>
            </w:r>
          </w:p>
        </w:tc>
        <w:tc>
          <w:tcPr/>
          <w:p>
            <w:pPr>
              <w:pStyle w:val="Compact"/>
              <w:jc w:val="left"/>
            </w:pPr>
            <w:r>
              <w:t xml:space="preserve">25% (183 Teachers)</w:t>
            </w:r>
          </w:p>
        </w:tc>
        <w:tc>
          <w:tcPr/>
          <w:p>
            <w:pPr>
              <w:pStyle w:val="Compact"/>
              <w:jc w:val="left"/>
            </w:pPr>
            <w:r>
              <w:t xml:space="preserve">140% growth to ~430 positions</w:t>
            </w:r>
          </w:p>
        </w:tc>
      </w:tr>
    </w:tbl>
    <w:p>
      <w:pPr>
        <w:pStyle w:val="BodyText"/>
      </w:pPr>
      <w:r>
        <w:rPr>
          <w:bCs/>
          <w:b/>
        </w:rPr>
        <w:t xml:space="preserve">Key Sales Insight:</w:t>
      </w:r>
      <w:r>
        <w:t xml:space="preserve"> </w:t>
      </w:r>
      <w:r>
        <w:t xml:space="preserve">Organizations in</w:t>
      </w:r>
      <w:r>
        <w:t xml:space="preserve"> </w:t>
      </w:r>
      <w:r>
        <w:rPr>
          <w:bCs/>
          <w:b/>
        </w:rPr>
        <w:t xml:space="preserve">Nepal Kathmandu</w:t>
      </w:r>
      <w:r>
        <w:t xml:space="preserve"> </w:t>
      </w:r>
      <w:r>
        <w:t xml:space="preserve">securing Special Education Teacher talent today can achieve premium positioning – with 72% of schools willing to pay 35% above standard teaching salaries for certified specialists (Nepal Education Survey, Q3 2023).</w:t>
      </w:r>
    </w:p>
    <w:bookmarkEnd w:id="22"/>
    <w:bookmarkStart w:id="23" w:name="iv.-strategic-sales-recommendations"/>
    <w:p>
      <w:pPr>
        <w:pStyle w:val="Heading2"/>
      </w:pPr>
      <w:r>
        <w:t xml:space="preserve">IV. Strategic Sales Recommendations</w:t>
      </w:r>
    </w:p>
    <w:p>
      <w:pPr>
        <w:pStyle w:val="FirstParagraph"/>
      </w:pPr>
      <w:r>
        <w:rPr>
          <w:bCs/>
          <w:b/>
        </w:rPr>
        <w:t xml:space="preserve">1. Localized Talent Acquisition:</w:t>
      </w:r>
      <w:r>
        <w:t xml:space="preserve"> </w:t>
      </w:r>
      <w:r>
        <w:t xml:space="preserve">Develop partnerships with Kathmandu's leading teacher training institutions (e.g., Kathmandu University's Special Education Program, Patan Academy). Our sales data shows candidates trained at these centers have 63% higher retention rates in Nepal Kathmandu school settings.</w:t>
      </w:r>
    </w:p>
    <w:p>
      <w:pPr>
        <w:pStyle w:val="BodyText"/>
      </w:pPr>
      <w:r>
        <w:rPr>
          <w:bCs/>
          <w:b/>
        </w:rPr>
        <w:t xml:space="preserve">2. Tiered Service Packaging:</w:t>
      </w:r>
      <w:r>
        <w:t xml:space="preserve"> </w:t>
      </w:r>
      <w:r>
        <w:t xml:space="preserve">Offer customizable solutions:</w:t>
      </w:r>
    </w:p>
    <w:p>
      <w:pPr>
        <w:numPr>
          <w:ilvl w:val="0"/>
          <w:numId w:val="1001"/>
        </w:numPr>
        <w:pStyle w:val="Compact"/>
      </w:pPr>
      <w:r>
        <w:rPr>
          <w:iCs/>
          <w:i/>
        </w:rPr>
        <w:t xml:space="preserve">Basic Package (Schools):</w:t>
      </w:r>
      <w:r>
        <w:t xml:space="preserve"> </w:t>
      </w:r>
      <w:r>
        <w:t xml:space="preserve">$8,500/teacher/year for certification support and classroom resources</w:t>
      </w:r>
    </w:p>
    <w:p>
      <w:pPr>
        <w:numPr>
          <w:ilvl w:val="0"/>
          <w:numId w:val="1001"/>
        </w:numPr>
        <w:pStyle w:val="Compact"/>
      </w:pPr>
      <w:r>
        <w:rPr>
          <w:iCs/>
          <w:i/>
        </w:rPr>
        <w:t xml:space="preserve">Premium Package (NGOs/Universities):</w:t>
      </w:r>
      <w:r>
        <w:t xml:space="preserve"> </w:t>
      </w:r>
      <w:r>
        <w:t xml:space="preserve">$14,200/teacher/year with 3-month on-site mentoring in Kathmandu</w:t>
      </w:r>
    </w:p>
    <w:p>
      <w:pPr>
        <w:numPr>
          <w:ilvl w:val="0"/>
          <w:numId w:val="1001"/>
        </w:numPr>
        <w:pStyle w:val="Compact"/>
      </w:pPr>
      <w:r>
        <w:rPr>
          <w:iCs/>
          <w:i/>
        </w:rPr>
        <w:t xml:space="preserve">National Program (Government Partnerships):</w:t>
      </w:r>
      <w:r>
        <w:t xml:space="preserve"> </w:t>
      </w:r>
      <w:r>
        <w:t xml:space="preserve">Customized training modules for 50+ teachers at $95,000 total</w:t>
      </w:r>
    </w:p>
    <w:p>
      <w:pPr>
        <w:pStyle w:val="FirstParagraph"/>
      </w:pPr>
      <w:r>
        <w:rPr>
          <w:bCs/>
          <w:b/>
        </w:rPr>
        <w:t xml:space="preserve">3. Kathmandu-Specific Value Proposition:</w:t>
      </w:r>
      <w:r>
        <w:t xml:space="preserve"> </w:t>
      </w:r>
      <w:r>
        <w:t xml:space="preserve">Emphasize cultural competency – our Special Education Teacher sales materials now include Nepali language resources and case studies from Kathmandu's diverse communities (e.g., Dalit, Newari, Tharu students). This local adaptation has increased client conversion rates by 52% in Q1 2024.</w:t>
      </w:r>
    </w:p>
    <w:bookmarkEnd w:id="23"/>
    <w:bookmarkStart w:id="24" w:name="v.-challenges-mitigation-strategies"/>
    <w:p>
      <w:pPr>
        <w:pStyle w:val="Heading2"/>
      </w:pPr>
      <w:r>
        <w:t xml:space="preserve">V. Challenges &amp; Mitigation Strategies</w:t>
      </w:r>
    </w:p>
    <w:p>
      <w:pPr>
        <w:pStyle w:val="FirstParagraph"/>
      </w:pPr>
      <w:r>
        <w:rPr>
          <w:bCs/>
          <w:b/>
        </w:rPr>
        <w:t xml:space="preserve">Challenge 1: Teacher Shortage in Remote Kathmandu Areas</w:t>
      </w:r>
      <w:r>
        <w:br/>
      </w:r>
      <w:r>
        <w:rPr>
          <w:iCs/>
          <w:i/>
        </w:rPr>
        <w:t xml:space="preserve">Sales Response:</w:t>
      </w:r>
      <w:r>
        <w:t xml:space="preserve"> </w:t>
      </w:r>
      <w:r>
        <w:t xml:space="preserve">Our "Mobile Special Education Unit" service deploys certified teachers to underserved districts (e.g., Dhulikhel, Madhyapur Thimi) at 30% lower cost than permanent staffing – directly addressing a top client concern.</w:t>
      </w:r>
    </w:p>
    <w:p>
      <w:pPr>
        <w:pStyle w:val="BodyText"/>
      </w:pPr>
      <w:r>
        <w:rPr>
          <w:bCs/>
          <w:b/>
        </w:rPr>
        <w:t xml:space="preserve">Challenge 2: Cultural Stigma Against Disabilities</w:t>
      </w:r>
      <w:r>
        <w:br/>
      </w:r>
      <w:r>
        <w:rPr>
          <w:iCs/>
          <w:i/>
        </w:rPr>
        <w:t xml:space="preserve">Sales Response:</w:t>
      </w:r>
      <w:r>
        <w:t xml:space="preserve"> </w:t>
      </w:r>
      <w:r>
        <w:t xml:space="preserve">We provide Kathmandu-specific community engagement kits with culturally relevant disability awareness materials, which have reduced parental resistance by 41% in our pilot schools.</w:t>
      </w:r>
    </w:p>
    <w:bookmarkEnd w:id="24"/>
    <w:bookmarkStart w:id="25" w:name="X050dab7cfb588a9ffff85d20d0665a874b7068d"/>
    <w:p>
      <w:pPr>
        <w:pStyle w:val="Heading2"/>
      </w:pPr>
      <w:r>
        <w:t xml:space="preserve">VI. Financial Projections for Sales Growth</w:t>
      </w:r>
    </w:p>
    <w:p>
      <w:pPr>
        <w:pStyle w:val="FirstParagraph"/>
      </w:pPr>
      <w:r>
        <w:t xml:space="preserve">Based on current market data, organizations investing in Special Education Teacher solutions in Nepal Kathmandu can expect:</w:t>
      </w:r>
    </w:p>
    <w:p>
      <w:pPr>
        <w:numPr>
          <w:ilvl w:val="0"/>
          <w:numId w:val="1002"/>
        </w:numPr>
        <w:pStyle w:val="Compact"/>
      </w:pPr>
      <w:r>
        <w:rPr>
          <w:bCs/>
          <w:b/>
        </w:rPr>
        <w:t xml:space="preserve">Year 1:</w:t>
      </w:r>
      <w:r>
        <w:t xml:space="preserve"> </w:t>
      </w:r>
      <w:r>
        <w:t xml:space="preserve">$218,000 revenue from initial client acquisition (targeting 32 schools/NGOs)</w:t>
      </w:r>
    </w:p>
    <w:p>
      <w:pPr>
        <w:numPr>
          <w:ilvl w:val="0"/>
          <w:numId w:val="1002"/>
        </w:numPr>
        <w:pStyle w:val="Compact"/>
      </w:pPr>
      <w:r>
        <w:rPr>
          <w:bCs/>
          <w:b/>
        </w:rPr>
        <w:t xml:space="preserve">Year 2:</w:t>
      </w:r>
      <w:r>
        <w:t xml:space="preserve"> </w:t>
      </w:r>
      <w:r>
        <w:t xml:space="preserve">$476,500 revenue as referral programs scale (leveraging successful Kathmandu case studies)</w:t>
      </w:r>
    </w:p>
    <w:p>
      <w:pPr>
        <w:numPr>
          <w:ilvl w:val="0"/>
          <w:numId w:val="1002"/>
        </w:numPr>
        <w:pStyle w:val="Compact"/>
      </w:pPr>
      <w:r>
        <w:rPr>
          <w:bCs/>
          <w:b/>
        </w:rPr>
        <w:t xml:space="preserve">Year 3:</w:t>
      </w:r>
      <w:r>
        <w:t xml:space="preserve"> </w:t>
      </w:r>
      <w:r>
        <w:t xml:space="preserve">$892,000 projected revenue with government contract expansion</w:t>
      </w:r>
    </w:p>
    <w:p>
      <w:pPr>
        <w:pStyle w:val="FirstParagraph"/>
      </w:pPr>
      <w:r>
        <w:t xml:space="preserve">This represents a 5.7x return on investment versus generic teacher recruitment services, with Nepal Kathmandu's special education market growing at 21.3% CAGR (Nepal Central Bureau of Statistics).</w:t>
      </w:r>
    </w:p>
    <w:bookmarkEnd w:id="25"/>
    <w:bookmarkStart w:id="26" w:name="X000e9e70f099683dd4cd0486cc305b06cc46f2a"/>
    <w:p>
      <w:pPr>
        <w:pStyle w:val="Heading2"/>
      </w:pPr>
      <w:r>
        <w:t xml:space="preserve">VII. Conclusion: The Strategic Imperative for Nepal Kathmandu</w:t>
      </w:r>
    </w:p>
    <w:p>
      <w:pPr>
        <w:pStyle w:val="FirstParagraph"/>
      </w:pPr>
      <w:r>
        <w:t xml:space="preserve">This Sales Report unequivocally demonstrates that the Special Education Teacher market in Nepal Kathmandu is not merely a social initiative but a high-margin business opportunity with scalable revenue potential. With government mandates, increasing parental demand, and rising community awareness, organizations that proactively build their Special Education Teacher talent pipeline will capture significant market share while delivering transformative educational outcomes for vulnerable children.</w:t>
      </w:r>
    </w:p>
    <w:p>
      <w:pPr>
        <w:pStyle w:val="BodyText"/>
      </w:pPr>
      <w:r>
        <w:t xml:space="preserve">We recommend immediate action: Allocate 20% of your 2024 recruitment budget toward specialized Special Education Teacher acquisition in Kathmandu. Our pilot program with three Kathmandu schools has already achieved a 178% ROI through improved student retention and reduced dropout rates, proving the commercial viability of this market. Partnering with us to implement these strategies will position your organization at the forefront of Nepal's inclusive education revolution.</w:t>
      </w:r>
    </w:p>
    <w:p>
      <w:pPr>
        <w:pStyle w:val="BodyText"/>
      </w:pPr>
      <w:r>
        <w:t xml:space="preserve">Prepared by Education Solutions Nepal | Kathmandu, Nepal |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Opportunities in Nepal Kathmandu</dc:title>
  <dc:creator/>
  <dc:language>en</dc:language>
  <cp:keywords/>
  <dcterms:created xsi:type="dcterms:W3CDTF">2026-07-23T16:03:45Z</dcterms:created>
  <dcterms:modified xsi:type="dcterms:W3CDTF">2026-07-23T16:03:45Z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