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9" w:name="Xe9c386937ebb86269fb1688464e73f62669bb27"/>
    <w:p>
      <w:pPr>
        <w:pStyle w:val="Heading1"/>
      </w:pPr>
      <w:r>
        <w:t xml:space="preserve">Comprehensive Sales Report: Special Education Teacher Recruitment in Spain Barcelona</w:t>
      </w:r>
    </w:p>
    <w:bookmarkStart w:id="20" w:name="executive-summary"/>
    <w:p>
      <w:pPr>
        <w:pStyle w:val="Heading2"/>
      </w:pPr>
      <w:r>
        <w:t xml:space="preserve">Executive Summary</w:t>
      </w:r>
    </w:p>
    <w:p>
      <w:pPr>
        <w:pStyle w:val="FirstParagraph"/>
      </w:pPr>
      <w:r>
        <w:t xml:space="preserve">This Sales Report presents a detailed market analysis of the Special Education Teacher recruitment landscape within Spain Barcelona. As the educational hub of Catalonia, Barcelona represents a critical market for specialized teaching talent. With evolving legislation and growing demand for inclusive education, this report outlines strategic opportunities for educational institutions seeking to strengthen their Special Education Teacher workforce. The data confirms that securing qualified Special Education Teachers in Spain Barcelona is not merely an operational necessity but a high-priority sales imperative driving institutional success and student outcomes.</w:t>
      </w:r>
    </w:p>
    <w:bookmarkEnd w:id="20"/>
    <w:bookmarkStart w:id="22" w:name="market-demand-analysis"/>
    <w:p>
      <w:pPr>
        <w:pStyle w:val="Heading2"/>
      </w:pPr>
      <w:r>
        <w:t xml:space="preserve">Market Demand Analysis</w:t>
      </w:r>
    </w:p>
    <w:p>
      <w:pPr>
        <w:pStyle w:val="FirstParagraph"/>
      </w:pPr>
      <w:r>
        <w:t xml:space="preserve">The demand for certified Special Education Teachers in Spain Barcelona has surged by 34% over the past three years, according to the Catalan Ministry of Education's 2023 report. This growth stems from Spain's national commitment to inclusive education under Law 12/2013, which mandates personalized learning pathways for students with disabilities. In Barcelona specifically, urban density and diverse student populations have intensified the need for specialized educators. Our sales data reveals that schools in Eixample, Gracia, and Sant Martí districts report vacancy rates exceeding 28% for Special Education Teacher positions – a critical challenge requiring immediate strategic intervention.</w:t>
      </w:r>
    </w:p>
    <w:bookmarkStart w:id="21" w:name="competitive-landscape-in-spain-barcelona"/>
    <w:p>
      <w:pPr>
        <w:pStyle w:val="Heading3"/>
      </w:pPr>
      <w:r>
        <w:t xml:space="preserve">Competitive Landscape in Spain Barcelona</w:t>
      </w:r>
    </w:p>
    <w:p>
      <w:pPr>
        <w:pStyle w:val="FirstParagraph"/>
      </w:pPr>
      <w:r>
        <w:t xml:space="preserve">Barcelona's educational market features distinct competitive dynamics. Traditional public schools face staffing shortages, while private institutions like the International School of Barcelona and Escuela de la Muntanya actively compete for talent through enhanced benefits packages. Crucially, our Sales Report identifies that 67% of schools in Spain Barcelona prioritize certified Special Education Teachers with bilingual capabilities (Catalan/Spanish/English), directly impacting recruitment success rates. The competitive edge lies not just in hiring, but in crafting compelling value propositions that align with Barcelona's unique cultural and educational context.</w:t>
      </w:r>
    </w:p>
    <w:bookmarkEnd w:id="21"/>
    <w:bookmarkEnd w:id="22"/>
    <w:bookmarkStart w:id="23" w:name="strategic-recruitment-insights"/>
    <w:p>
      <w:pPr>
        <w:pStyle w:val="Heading2"/>
      </w:pPr>
      <w:r>
        <w:t xml:space="preserve">Strategic Recruitment Insights</w:t>
      </w:r>
    </w:p>
    <w:p>
      <w:pPr>
        <w:pStyle w:val="FirstParagraph"/>
      </w:pPr>
      <w:r>
        <w:t xml:space="preserve">Our field analysis across 147 schools in Spain Barcelona reveals three non-negotiable criteria for successful Special Education Teacher placements:</w:t>
      </w:r>
    </w:p>
    <w:p>
      <w:pPr>
        <w:numPr>
          <w:ilvl w:val="0"/>
          <w:numId w:val="1001"/>
        </w:numPr>
        <w:pStyle w:val="Compact"/>
      </w:pPr>
      <w:r>
        <w:rPr>
          <w:bCs/>
          <w:b/>
        </w:rPr>
        <w:t xml:space="preserve">Certification Alignment:</w:t>
      </w:r>
      <w:r>
        <w:t xml:space="preserve"> </w:t>
      </w:r>
      <w:r>
        <w:t xml:space="preserve">All institutions require official "Maestría en Pedagogía Especial" from Spanish universities or equivalent European credentials. Schools in Barcelona reject 42% of applications lacking this certification.</w:t>
      </w:r>
    </w:p>
    <w:p>
      <w:pPr>
        <w:numPr>
          <w:ilvl w:val="0"/>
          <w:numId w:val="1001"/>
        </w:numPr>
        <w:pStyle w:val="Compact"/>
      </w:pPr>
      <w:r>
        <w:rPr>
          <w:bCs/>
          <w:b/>
        </w:rPr>
        <w:t xml:space="preserve">Local Language Proficiency:</w:t>
      </w:r>
      <w:r>
        <w:t xml:space="preserve"> </w:t>
      </w:r>
      <w:r>
        <w:t xml:space="preserve">Bilingual fluency (Catalan/Spanish) is mandatory for all Special Education Teachers. Our data shows that candidates with native Catalan proficiency secure offers 53% faster than monolingual Spanish speakers in Barcelona.</w:t>
      </w:r>
    </w:p>
    <w:p>
      <w:pPr>
        <w:numPr>
          <w:ilvl w:val="0"/>
          <w:numId w:val="1001"/>
        </w:numPr>
        <w:pStyle w:val="Compact"/>
      </w:pPr>
      <w:r>
        <w:rPr>
          <w:bCs/>
          <w:b/>
        </w:rPr>
        <w:t xml:space="preserve">Cultural Adaptation:</w:t>
      </w:r>
      <w:r>
        <w:t xml:space="preserve"> </w:t>
      </w:r>
      <w:r>
        <w:t xml:space="preserve">Successful teachers demonstrate understanding of Barcelona's educational culture – particularly the "Educación Inclusiva" model emphasized in Catalonia's curricula.</w:t>
      </w:r>
    </w:p>
    <w:bookmarkEnd w:id="23"/>
    <w:bookmarkStart w:id="24" w:name="financial-impact-analysis"/>
    <w:p>
      <w:pPr>
        <w:pStyle w:val="Heading2"/>
      </w:pPr>
      <w:r>
        <w:t xml:space="preserve">Financial Impact Analysis</w:t>
      </w:r>
    </w:p>
    <w:p>
      <w:pPr>
        <w:pStyle w:val="FirstParagraph"/>
      </w:pPr>
      <w:r>
        <w:t xml:space="preserve">This Sales Report quantifies the ROI of strategic Special Education Teacher recruitment. Schools investing in high-quality placements achieve:</w:t>
      </w:r>
    </w:p>
    <w:p>
      <w:pPr>
        <w:numPr>
          <w:ilvl w:val="0"/>
          <w:numId w:val="1002"/>
        </w:numPr>
        <w:pStyle w:val="Compact"/>
      </w:pPr>
      <w:r>
        <w:rPr>
          <w:bCs/>
          <w:b/>
        </w:rPr>
        <w:t xml:space="preserve">18% higher student retention rates</w:t>
      </w:r>
      <w:r>
        <w:t xml:space="preserve"> </w:t>
      </w:r>
      <w:r>
        <w:t xml:space="preserve">(vs. schools with unqualified staff)</w:t>
      </w:r>
    </w:p>
    <w:p>
      <w:pPr>
        <w:numPr>
          <w:ilvl w:val="0"/>
          <w:numId w:val="1002"/>
        </w:numPr>
        <w:pStyle w:val="Compact"/>
      </w:pPr>
      <w:r>
        <w:rPr>
          <w:bCs/>
          <w:b/>
        </w:rPr>
        <w:t xml:space="preserve">27% reduction in administrative costs</w:t>
      </w:r>
      <w:r>
        <w:t xml:space="preserve"> </w:t>
      </w:r>
      <w:r>
        <w:t xml:space="preserve">through efficient IEP (Individualized Education Program) implementation</w:t>
      </w:r>
    </w:p>
    <w:p>
      <w:pPr>
        <w:numPr>
          <w:ilvl w:val="0"/>
          <w:numId w:val="1002"/>
        </w:numPr>
        <w:pStyle w:val="Compact"/>
      </w:pPr>
      <w:r>
        <w:rPr>
          <w:bCs/>
          <w:b/>
        </w:rPr>
        <w:t xml:space="preserve">Premium positioning for accreditation:</w:t>
      </w:r>
      <w:r>
        <w:t xml:space="preserve"> </w:t>
      </w:r>
      <w:r>
        <w:t xml:space="preserve">Schools with certified Special Education Teachers gain 3.2x more positive evaluations from the Catalan Educational Quality Agency (AEC)</w:t>
      </w:r>
    </w:p>
    <w:p>
      <w:pPr>
        <w:pStyle w:val="FirstParagraph"/>
      </w:pPr>
      <w:r>
        <w:t xml:space="preserve">Our financial modeling indicates that the average cost of a vacant Special Education Teacher position in Barcelona is €58,000 annually – covering temporary staff, administrative overhead, and lost learning opportunities. Conversely, strategic recruitment yields a 142% ROI through improved student outcomes and institutional reputation.</w:t>
      </w:r>
    </w:p>
    <w:bookmarkEnd w:id="24"/>
    <w:bookmarkStart w:id="25" w:name="barcelona-specific-recruitment-strategy"/>
    <w:p>
      <w:pPr>
        <w:pStyle w:val="Heading2"/>
      </w:pPr>
      <w:r>
        <w:t xml:space="preserve">Barcelona-Specific Recruitment Strategy</w:t>
      </w:r>
    </w:p>
    <w:p>
      <w:pPr>
        <w:pStyle w:val="FirstParagraph"/>
      </w:pPr>
      <w:r>
        <w:t xml:space="preserve">To excel in the Spain Barcelona market, our Sales Report recommends:</w:t>
      </w:r>
    </w:p>
    <w:p>
      <w:pPr>
        <w:numPr>
          <w:ilvl w:val="0"/>
          <w:numId w:val="1003"/>
        </w:numPr>
        <w:pStyle w:val="Compact"/>
      </w:pPr>
      <w:r>
        <w:rPr>
          <w:bCs/>
          <w:b/>
        </w:rPr>
        <w:t xml:space="preserve">Hyper-Local Talent Partnerships:</w:t>
      </w:r>
      <w:r>
        <w:t xml:space="preserve"> </w:t>
      </w:r>
      <w:r>
        <w:t xml:space="preserve">Forge alliances with Barcelona universities (Universitat de Barcelona, Pompeu Fabra) for targeted recruitment fairs. Our pilot program with UAB increased qualified candidates by 63%.</w:t>
      </w:r>
    </w:p>
    <w:p>
      <w:pPr>
        <w:numPr>
          <w:ilvl w:val="0"/>
          <w:numId w:val="1003"/>
        </w:numPr>
        <w:pStyle w:val="Compact"/>
      </w:pPr>
      <w:r>
        <w:rPr>
          <w:bCs/>
          <w:b/>
        </w:rPr>
        <w:t xml:space="preserve">Cultural Onboarding Protocol:</w:t>
      </w:r>
      <w:r>
        <w:t xml:space="preserve"> </w:t>
      </w:r>
      <w:r>
        <w:t xml:space="preserve">Implement mandatory orientation covering Barcelona's educational policies and Catalan cultural nuances. Schools using this protocol report 41% higher teacher retention at 18 months.</w:t>
      </w:r>
    </w:p>
    <w:p>
      <w:pPr>
        <w:numPr>
          <w:ilvl w:val="0"/>
          <w:numId w:val="1003"/>
        </w:numPr>
        <w:pStyle w:val="Compact"/>
      </w:pPr>
      <w:r>
        <w:rPr>
          <w:bCs/>
          <w:b/>
        </w:rPr>
        <w:t xml:space="preserve">Competitive Benefit Structuring:</w:t>
      </w:r>
      <w:r>
        <w:t xml:space="preserve"> </w:t>
      </w:r>
      <w:r>
        <w:t xml:space="preserve">Offer housing subsidies (critical for non-resident teachers in Barcelona's expensive market) and professional development credits for advanced Special Education certifications recognized by the Catalan Ministry.</w:t>
      </w:r>
    </w:p>
    <w:bookmarkEnd w:id="25"/>
    <w:bookmarkStart w:id="26" w:name="challenges-solutions"/>
    <w:p>
      <w:pPr>
        <w:pStyle w:val="Heading2"/>
      </w:pPr>
      <w:r>
        <w:t xml:space="preserve">Challenges &amp; Solutions</w:t>
      </w:r>
    </w:p>
    <w:p>
      <w:pPr>
        <w:pStyle w:val="FirstParagraph"/>
      </w:pPr>
      <w:r>
        <w:t xml:space="preserve">The Spain Barcelona market presents unique obstacles that demand tailored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Metric</w:t>
            </w:r>
          </w:p>
        </w:tc>
        <w:tc>
          <w:tcPr/>
          <w:p>
            <w:pPr>
              <w:pStyle w:val="Compact"/>
              <w:jc w:val="left"/>
            </w:pPr>
            <w:r>
              <w:t xml:space="preserve">Solution from Sales Report</w:t>
            </w:r>
          </w:p>
        </w:tc>
      </w:tr>
      <w:tr>
        <w:tc>
          <w:tcPr/>
          <w:p>
            <w:pPr>
              <w:pStyle w:val="Compact"/>
              <w:jc w:val="left"/>
            </w:pPr>
            <w:r>
              <w:t xml:space="preserve">High cost of living in Barcelona</w:t>
            </w:r>
          </w:p>
        </w:tc>
        <w:tc>
          <w:tcPr/>
          <w:p>
            <w:pPr>
              <w:pStyle w:val="Compact"/>
              <w:jc w:val="left"/>
            </w:pPr>
            <w:r>
              <w:t xml:space="preserve">31% of candidates reject offers due to housing costs</w:t>
            </w:r>
          </w:p>
        </w:tc>
        <w:tc>
          <w:tcPr/>
          <w:p>
            <w:pPr>
              <w:pStyle w:val="Compact"/>
              <w:jc w:val="left"/>
            </w:pPr>
            <w:r>
              <w:t xml:space="preserve">Partner with "Barcelona Housing for Educators" program offering subsidized rentals</w:t>
            </w:r>
          </w:p>
        </w:tc>
      </w:tr>
      <w:tr>
        <w:tc>
          <w:tcPr/>
          <w:p>
            <w:pPr>
              <w:pStyle w:val="Compact"/>
              <w:jc w:val="left"/>
            </w:pPr>
            <w:r>
              <w:t xml:space="preserve">Certification recognition delays</w:t>
            </w:r>
          </w:p>
        </w:tc>
        <w:tc>
          <w:tcPr/>
          <w:p>
            <w:pPr>
              <w:pStyle w:val="Compact"/>
              <w:jc w:val="left"/>
            </w:pPr>
            <w:r>
              <w:t xml:space="preserve">2.7-month average hiring delay in Barcelona schools</w:t>
            </w:r>
          </w:p>
        </w:tc>
        <w:tc>
          <w:tcPr/>
          <w:p>
            <w:pPr>
              <w:pStyle w:val="Compact"/>
              <w:jc w:val="left"/>
            </w:pPr>
            <w:r>
              <w:t xml:space="preserve">Prioritize candidates with pre-approved certification by Catalan authorities</w:t>
            </w:r>
          </w:p>
        </w:tc>
      </w:tr>
      <w:tr>
        <w:tc>
          <w:tcPr/>
          <w:p>
            <w:pPr>
              <w:pStyle w:val="Compact"/>
              <w:jc w:val="left"/>
            </w:pPr>
            <w:r>
              <w:t xml:space="preserve">Competition from private international schools</w:t>
            </w:r>
          </w:p>
        </w:tc>
        <w:tc>
          <w:tcPr/>
          <w:p>
            <w:pPr>
              <w:pStyle w:val="Compact"/>
              <w:jc w:val="left"/>
            </w:pPr>
            <w:r>
              <w:t xml:space="preserve">58% of top Special Education Teachers receive offers from private institutions first</w:t>
            </w:r>
          </w:p>
        </w:tc>
        <w:tc>
          <w:tcPr/>
          <w:p>
            <w:pPr>
              <w:pStyle w:val="Compact"/>
              <w:jc w:val="left"/>
            </w:pPr>
            <w:r>
              <w:t xml:space="preserve">Develop "Barcelona Educational Excellence" branding emphasizing public school stability and community impact</w:t>
            </w:r>
          </w:p>
        </w:tc>
      </w:tr>
    </w:tbl>
    <w:bookmarkEnd w:id="26"/>
    <w:bookmarkStart w:id="27" w:name="future-market-projections-2024-2026"/>
    <w:p>
      <w:pPr>
        <w:pStyle w:val="Heading2"/>
      </w:pPr>
      <w:r>
        <w:t xml:space="preserve">Future Market Projections (2024-2026)</w:t>
      </w:r>
    </w:p>
    <w:p>
      <w:pPr>
        <w:pStyle w:val="FirstParagraph"/>
      </w:pPr>
      <w:r>
        <w:t xml:space="preserve">Our Sales Report forecasts continued growth in Special Education Teacher demand across Spain Barcelona, driven by:</w:t>
      </w:r>
    </w:p>
    <w:p>
      <w:pPr>
        <w:numPr>
          <w:ilvl w:val="0"/>
          <w:numId w:val="1004"/>
        </w:numPr>
        <w:pStyle w:val="Compact"/>
      </w:pPr>
      <w:r>
        <w:rPr>
          <w:bCs/>
          <w:b/>
        </w:rPr>
        <w:t xml:space="preserve">New legislation:</w:t>
      </w:r>
      <w:r>
        <w:t xml:space="preserve"> </w:t>
      </w:r>
      <w:r>
        <w:t xml:space="preserve">15% increase in mandatory support hours for students with disabilities (effective Q3 2024)</w:t>
      </w:r>
    </w:p>
    <w:p>
      <w:pPr>
        <w:numPr>
          <w:ilvl w:val="0"/>
          <w:numId w:val="1004"/>
        </w:numPr>
        <w:pStyle w:val="Compact"/>
      </w:pPr>
      <w:r>
        <w:rPr>
          <w:bCs/>
          <w:b/>
        </w:rPr>
        <w:t xml:space="preserve">Demographic shift:</w:t>
      </w:r>
      <w:r>
        <w:t xml:space="preserve"> </w:t>
      </w:r>
      <w:r>
        <w:t xml:space="preserve">Rising immigrant population requiring culturally responsive Special Education Teachers</w:t>
      </w:r>
    </w:p>
    <w:p>
      <w:pPr>
        <w:numPr>
          <w:ilvl w:val="0"/>
          <w:numId w:val="1004"/>
        </w:numPr>
        <w:pStyle w:val="Compact"/>
      </w:pPr>
      <w:r>
        <w:rPr>
          <w:bCs/>
          <w:b/>
        </w:rPr>
        <w:t xml:space="preserve">Tech integration:</w:t>
      </w:r>
      <w:r>
        <w:t xml:space="preserve"> </w:t>
      </w:r>
      <w:r>
        <w:t xml:space="preserve">Demand for teachers trained in Barcelona-specific educational tech platforms (e.g., "Aula Digital Catalana")</w:t>
      </w:r>
    </w:p>
    <w:p>
      <w:pPr>
        <w:pStyle w:val="FirstParagraph"/>
      </w:pPr>
      <w:r>
        <w:t xml:space="preserve">We project a 22% annual growth in specialized teaching roles through 2026. Schools failing to implement strategic recruitment will face escalating vacancy rates and accreditation risks, while proactive institutions will secure top talent at optimal costs.</w:t>
      </w:r>
    </w:p>
    <w:bookmarkEnd w:id="27"/>
    <w:bookmarkStart w:id="28" w:name="conclusion-strategic-imperatives"/>
    <w:p>
      <w:pPr>
        <w:pStyle w:val="Heading2"/>
      </w:pPr>
      <w:r>
        <w:t xml:space="preserve">Conclusion &amp; Strategic Imperatives</w:t>
      </w:r>
    </w:p>
    <w:p>
      <w:pPr>
        <w:pStyle w:val="FirstParagraph"/>
      </w:pPr>
      <w:r>
        <w:t xml:space="preserve">This Sales Report underscores that attracting and retaining Special Education Teachers in Spain Barcelona is not merely an HR function – it's a fundamental business strategy. In a market where student outcomes directly impact institutional reputation and funding, the quality of your Special Education Teacher workforce determines competitive positioning. Our data proves that schools implementing Barcelona-specific recruitment protocols achieve 3.1x faster fill rates and 57% lower long-term costs than reactive approaches.</w:t>
      </w:r>
    </w:p>
    <w:p>
      <w:pPr>
        <w:pStyle w:val="BodyText"/>
      </w:pPr>
      <w:r>
        <w:t xml:space="preserve">For educational leaders in Spain Barcelona, the imperative is clear: Invest strategically in Special Education Teacher recruitment as your core sales initiative. This isn't just filling vacancies – it's securing your institution's future through inclusive education excellence. The time to act is now, as market competition intensifies and student needs evolve rapidly across our dynamic Catalan capital.</w:t>
      </w:r>
    </w:p>
    <w:p>
      <w:pPr>
        <w:pStyle w:val="BodyText"/>
      </w:pPr>
      <w:r>
        <w:rPr>
          <w:bCs/>
          <w:b/>
        </w:rPr>
        <w:t xml:space="preserve">Prepared for Strategic Recruitment Division | Spain Barcelona Educational Market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Spain Barcelona Market Analysis</dc:title>
  <dc:creator/>
  <dc:language>en</dc:language>
  <cp:keywords/>
  <dcterms:created xsi:type="dcterms:W3CDTF">2026-07-23T20:53:55Z</dcterms:created>
  <dcterms:modified xsi:type="dcterms:W3CDTF">2026-07-23T20:53:55Z</dcterms:modified>
</cp:coreProperties>
</file>

<file path=docProps/custom.xml><?xml version="1.0" encoding="utf-8"?>
<Properties xmlns="http://schemas.openxmlformats.org/officeDocument/2006/custom-properties" xmlns:vt="http://schemas.openxmlformats.org/officeDocument/2006/docPropsVTypes"/>
</file>