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p>
    <w:bookmarkStart w:id="28" w:name="X7cf833fc23d5369af4fa4152fe341fea6d08c0c"/>
    <w:p>
      <w:pPr>
        <w:pStyle w:val="Heading1"/>
      </w:pPr>
      <w:r>
        <w:t xml:space="preserve">Comprehensive Sales Report: Special Education Teacher Position in Thailand Bangkok Market (Q3 2024)</w:t>
      </w:r>
    </w:p>
    <w:p>
      <w:pPr>
        <w:pStyle w:val="FirstParagraph"/>
      </w:pPr>
      <w:r>
        <w:rPr>
          <w:bCs/>
          <w:b/>
        </w:rPr>
        <w:t xml:space="preserve">Prepared For:</w:t>
      </w:r>
      <w:r>
        <w:t xml:space="preserve"> </w:t>
      </w:r>
      <w:r>
        <w:t xml:space="preserve">Global Education Recruitment Division</w:t>
      </w:r>
      <w:r>
        <w:br/>
      </w:r>
      <w:r>
        <w:rPr>
          <w:bCs/>
          <w:b/>
        </w:rPr>
        <w:t xml:space="preserve">Date:</w:t>
      </w:r>
      <w:r>
        <w:t xml:space="preserve"> </w:t>
      </w:r>
      <w:r>
        <w:t xml:space="preserve">October 26, 2024</w:t>
      </w:r>
      <w:r>
        <w:br/>
      </w:r>
      <w:r>
        <w:rPr>
          <w:bCs/>
          <w:b/>
        </w:rPr>
        <w:t xml:space="preserve">Report Type:</w:t>
      </w:r>
      <w:r>
        <w:t xml:space="preserve"> </w:t>
      </w:r>
      <w:r>
        <w:t xml:space="preserve">Sales Opportunity Analysis for Special Education Teacher Roles in Bangkok</w:t>
      </w:r>
    </w:p>
    <w:bookmarkStart w:id="20" w:name="i.-executive-summary"/>
    <w:p>
      <w:pPr>
        <w:pStyle w:val="Heading2"/>
      </w:pPr>
      <w:r>
        <w:t xml:space="preserve">I. Executive Summary</w:t>
      </w:r>
    </w:p>
    <w:p>
      <w:pPr>
        <w:pStyle w:val="FirstParagraph"/>
      </w:pPr>
      <w:r>
        <w:t xml:space="preserve">This sales report details the unprecedented demand and strategic opportunity for qualified Special Education Teachers within Thailand's Bangkok metropolitan area. With a 37% year-over-year increase in specialized education roles, Bangkok has emerged as Southeast Asia's premier destination for educators seeking impactful careers in inclusive learning environments. The Thailand Bangkok market demonstrates exceptional growth potential for our recruitment services targeting certified Special Education Teachers, with current vacancies offering competitive compensation packages and unique cultural immersion opportunities.</w:t>
      </w:r>
    </w:p>
    <w:bookmarkEnd w:id="20"/>
    <w:bookmarkStart w:id="21" w:name="X6b7aec71d63f1154468dac69672eb148c208f17"/>
    <w:p>
      <w:pPr>
        <w:pStyle w:val="Heading2"/>
      </w:pPr>
      <w:r>
        <w:t xml:space="preserve">II. Market Analysis: Why Special Education Teacher Roles Are Accelerating in Thailand Bangkok</w:t>
      </w:r>
    </w:p>
    <w:p>
      <w:pPr>
        <w:pStyle w:val="FirstParagraph"/>
      </w:pPr>
      <w:r>
        <w:t xml:space="preserve">Bangkok's education sector is undergoing a transformative shift toward inclusive pedagogy. The Thai Ministry of Education's 2023 National Inclusive Education Policy mandates specialized support for 1.8 million children with disabilities nationwide, creating immediate demand for trained Special Education Teachers across Bangkok's international and public schools. Our sales data reveals that Bangkok alone accounts for 63% of all new Special Education Teacher positions in Thailand, driven by:</w:t>
      </w:r>
    </w:p>
    <w:p>
      <w:pPr>
        <w:numPr>
          <w:ilvl w:val="0"/>
          <w:numId w:val="1001"/>
        </w:numPr>
        <w:pStyle w:val="Compact"/>
      </w:pPr>
      <w:r>
        <w:rPr>
          <w:bCs/>
          <w:b/>
        </w:rPr>
        <w:t xml:space="preserve">Urban Growth:</w:t>
      </w:r>
      <w:r>
        <w:t xml:space="preserve"> </w:t>
      </w:r>
      <w:r>
        <w:t xml:space="preserve">Bangkok's population density (15,000 people/km²) concentrates disability support needs in high-need districts like Samut Prakan and Nonthaburi</w:t>
      </w:r>
    </w:p>
    <w:p>
      <w:pPr>
        <w:numPr>
          <w:ilvl w:val="0"/>
          <w:numId w:val="1001"/>
        </w:numPr>
        <w:pStyle w:val="Compact"/>
      </w:pPr>
      <w:r>
        <w:rPr>
          <w:bCs/>
          <w:b/>
        </w:rPr>
        <w:t xml:space="preserve">Policy Momentum:</w:t>
      </w:r>
      <w:r>
        <w:t xml:space="preserve"> </w:t>
      </w:r>
      <w:r>
        <w:t xml:space="preserve">New Thailand Education Act Section 12.4 requires all public schools to implement Individualized Education Plans (IEPs)</w:t>
      </w:r>
    </w:p>
    <w:p>
      <w:pPr>
        <w:numPr>
          <w:ilvl w:val="0"/>
          <w:numId w:val="1001"/>
        </w:numPr>
        <w:pStyle w:val="Compact"/>
      </w:pPr>
      <w:r>
        <w:rPr>
          <w:bCs/>
          <w:b/>
        </w:rPr>
        <w:t xml:space="preserve">Demand-Supply Gap:</w:t>
      </w:r>
      <w:r>
        <w:t xml:space="preserve"> </w:t>
      </w:r>
      <w:r>
        <w:t xml:space="preserve">Only 2,100 certified Special Education Teachers serve Bangkok's 3.2M students—resulting in a critical shortage of 1:45 student-teacher ratio (vs. ideal 1:15)</w:t>
      </w:r>
    </w:p>
    <w:bookmarkEnd w:id="21"/>
    <w:bookmarkStart w:id="22" w:name="X2df35fb7b9278837f8163120bbfd56b4543f402"/>
    <w:p>
      <w:pPr>
        <w:pStyle w:val="Heading2"/>
      </w:pPr>
      <w:r>
        <w:t xml:space="preserve">III. Sales Performance: Special Education Teacher Position Metrics</w:t>
      </w:r>
    </w:p>
    <w:p>
      <w:pPr>
        <w:pStyle w:val="FirstParagraph"/>
      </w:pPr>
      <w:r>
        <w:t xml:space="preserve">This quarter, our Bangkok recruitment division closed 47 Special Education Teacher placements—surpassing the quarterly target by 32%. Key sales indicators include:</w:t>
      </w:r>
    </w:p>
    <w:p>
      <w:pPr>
        <w:pStyle w:val="BodyText"/>
      </w:pPr>
      <w:r>
        <w:t xml:space="preserve">Key Metric</w:t>
      </w:r>
    </w:p>
    <w:p>
      <w:pPr>
        <w:pStyle w:val="BodyText"/>
      </w:pPr>
      <w:r>
        <w:t xml:space="preserve">Q3 2024</w:t>
      </w:r>
    </w:p>
    <w:p>
      <w:pPr>
        <w:pStyle w:val="BodyText"/>
      </w:pPr>
      <w:r>
        <w:t xml:space="preserve">Target</w:t>
      </w:r>
    </w:p>
    <w:p>
      <w:pPr>
        <w:pStyle w:val="BodyText"/>
      </w:pPr>
      <w:r>
        <w:t xml:space="preserve">Variance</w:t>
      </w:r>
    </w:p>
    <w:p>
      <w:pPr>
        <w:pStyle w:val="BodyText"/>
      </w:pPr>
      <w:r>
        <w:t xml:space="preserve">New Candidate Leads (Special Ed)</w:t>
      </w:r>
    </w:p>
    <w:p>
      <w:pPr>
        <w:pStyle w:val="BodyText"/>
      </w:pPr>
      <w:r>
        <w:t xml:space="preserve">189</w:t>
      </w:r>
    </w:p>
    <w:p>
      <w:pPr>
        <w:pStyle w:val="BodyText"/>
      </w:pPr>
      <w:r>
        <w:t xml:space="preserve">150</w:t>
      </w:r>
    </w:p>
    <w:p>
      <w:pPr>
        <w:pStyle w:val="BodyText"/>
      </w:pPr>
      <w:r>
        <w:t xml:space="preserve">+26%</w:t>
      </w:r>
    </w:p>
    <w:p>
      <w:pPr>
        <w:pStyle w:val="BodyText"/>
      </w:pPr>
      <w:r>
        <w:t xml:space="preserve">Placement Rate (Bangkok Special Ed)</w:t>
      </w:r>
    </w:p>
    <w:p>
      <w:pPr>
        <w:pStyle w:val="BodyText"/>
      </w:pPr>
      <w:r>
        <w:t xml:space="preserve">47</w:t>
      </w:r>
    </w:p>
    <w:p>
      <w:pPr>
        <w:pStyle w:val="BodyText"/>
      </w:pPr>
      <w:r>
        <w:t xml:space="preserve">35</w:t>
      </w:r>
    </w:p>
    <w:p>
      <w:pPr>
        <w:pStyle w:val="BodyText"/>
      </w:pPr>
      <w:r>
        <w:t xml:space="preserve">Average Starting Salary (THB)</w:t>
      </w:r>
    </w:p>
    <w:p>
      <w:pPr>
        <w:pStyle w:val="BodyText"/>
      </w:pPr>
      <w:r>
        <w:t xml:space="preserve">85,000</w:t>
      </w:r>
    </w:p>
    <w:p>
      <w:pPr>
        <w:pStyle w:val="BodyText"/>
      </w:pPr>
      <w:r>
        <w:t xml:space="preserve">N/A</w:t>
      </w:r>
    </w:p>
    <w:p>
      <w:pPr>
        <w:pStyle w:val="BodyText"/>
      </w:pPr>
      <w:r>
        <w:t xml:space="preserve">Candidate Retention (90+ Days)</w:t>
      </w:r>
    </w:p>
    <w:p>
      <w:pPr>
        <w:pStyle w:val="BodyText"/>
      </w:pPr>
      <w:r>
        <w:t xml:space="preserve">89%</w:t>
      </w:r>
    </w:p>
    <w:p>
      <w:pPr>
        <w:pStyle w:val="BodyText"/>
      </w:pPr>
      <w:r>
        <w:t xml:space="preserve">75%</w:t>
      </w:r>
    </w:p>
    <w:p>
      <w:pPr>
        <w:pStyle w:val="BodyText"/>
      </w:pPr>
      <w:r>
        <w:t xml:space="preserve">The 89% retention rate in Thailand Bangkok Special Education Teacher roles significantly exceeds the national average of 68%, demonstrating strong cultural fit and program satisfaction. Top-performing schools like Bangkok International School and Thai Inclusive Education Academy report exceptional teacher engagement due to comprehensive onboarding programs.</w:t>
      </w:r>
    </w:p>
    <w:bookmarkEnd w:id="22"/>
    <w:bookmarkStart w:id="23" w:name="Xc0ac8cc263a9c9dc1c2cb9f251088d42cd08a0b"/>
    <w:p>
      <w:pPr>
        <w:pStyle w:val="Heading2"/>
      </w:pPr>
      <w:r>
        <w:t xml:space="preserve">IV. Competitive Advantage: Why This Position Sells in Thailand Bangkok</w:t>
      </w:r>
    </w:p>
    <w:p>
      <w:pPr>
        <w:pStyle w:val="FirstParagraph"/>
      </w:pPr>
      <w:r>
        <w:t xml:space="preserve">Our Special Education Teacher sales package outperforms regional competitors through three distinct value propositions:</w:t>
      </w:r>
    </w:p>
    <w:p>
      <w:pPr>
        <w:numPr>
          <w:ilvl w:val="0"/>
          <w:numId w:val="1002"/>
        </w:numPr>
        <w:pStyle w:val="Compact"/>
      </w:pPr>
      <w:r>
        <w:rPr>
          <w:bCs/>
          <w:b/>
        </w:rPr>
        <w:t xml:space="preserve">Cultural Integration Program:</w:t>
      </w:r>
      <w:r>
        <w:t xml:space="preserve"> </w:t>
      </w:r>
      <w:r>
        <w:t xml:space="preserve">Unlike generic teacher recruitment, our Bangkok-specific onboarding includes Thai language immersion (100 hours), cultural competency training with local disability advocates, and community integration activities. This directly addresses a key concern cited by 78% of applicants who previously struggled with Thailand's cultural nuances.</w:t>
      </w:r>
    </w:p>
    <w:p>
      <w:pPr>
        <w:numPr>
          <w:ilvl w:val="0"/>
          <w:numId w:val="1002"/>
        </w:numPr>
        <w:pStyle w:val="Compact"/>
      </w:pPr>
      <w:r>
        <w:rPr>
          <w:bCs/>
          <w:b/>
        </w:rPr>
        <w:t xml:space="preserve">Financial Incentives:</w:t>
      </w:r>
      <w:r>
        <w:t xml:space="preserve"> </w:t>
      </w:r>
      <w:r>
        <w:t xml:space="preserve">Our Bangkok Special Education Teacher compensation packages include:</w:t>
      </w:r>
    </w:p>
    <w:p>
      <w:pPr>
        <w:numPr>
          <w:ilvl w:val="1"/>
          <w:numId w:val="1003"/>
        </w:numPr>
        <w:pStyle w:val="Compact"/>
      </w:pPr>
      <w:r>
        <w:t xml:space="preserve">Thailand tax-free housing allowance (up to 40,000 THB/month)</w:t>
      </w:r>
    </w:p>
    <w:p>
      <w:pPr>
        <w:numPr>
          <w:ilvl w:val="1"/>
          <w:numId w:val="1003"/>
        </w:numPr>
        <w:pStyle w:val="Compact"/>
      </w:pPr>
      <w:r>
        <w:t xml:space="preserve">School-sponsored Thai massage therapy for stress management</w:t>
      </w:r>
    </w:p>
    <w:p>
      <w:pPr>
        <w:numPr>
          <w:ilvl w:val="1"/>
          <w:numId w:val="1003"/>
        </w:numPr>
        <w:pStyle w:val="Compact"/>
      </w:pPr>
      <w:r>
        <w:t xml:space="preserve">Annual wellness retreats in Chiang Mai (included in salary package)</w:t>
      </w:r>
    </w:p>
    <w:p>
      <w:pPr>
        <w:numPr>
          <w:ilvl w:val="0"/>
          <w:numId w:val="1002"/>
        </w:numPr>
        <w:pStyle w:val="Compact"/>
      </w:pPr>
      <w:r>
        <w:rPr>
          <w:bCs/>
          <w:b/>
        </w:rPr>
        <w:t xml:space="preserve">Professional Development:</w:t>
      </w:r>
      <w:r>
        <w:t xml:space="preserve"> </w:t>
      </w:r>
      <w:r>
        <w:t xml:space="preserve">Unique access to Bangkok-based certification pathways like the ASEAN Special Education Leadership Program, offering dual credentials recognized across Thailand and Singapore.</w:t>
      </w:r>
    </w:p>
    <w:bookmarkEnd w:id="23"/>
    <w:bookmarkStart w:id="24" w:name="v.-candidate-profile-sales-strategy"/>
    <w:p>
      <w:pPr>
        <w:pStyle w:val="Heading2"/>
      </w:pPr>
      <w:r>
        <w:t xml:space="preserve">V. Candidate Profile &amp; Sales Strategy</w:t>
      </w:r>
    </w:p>
    <w:p>
      <w:pPr>
        <w:pStyle w:val="FirstParagraph"/>
      </w:pPr>
      <w:r>
        <w:t xml:space="preserve">To maximize our Thailand Bangkok Special Education Teacher sales conversions, we've refined our target candidate profile based on Q3 data: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Profile Segment</w:t>
            </w:r>
          </w:p>
        </w:tc>
        <w:tc>
          <w:tcPr/>
          <w:p>
            <w:pPr>
              <w:pStyle w:val="Compact"/>
              <w:jc w:val="left"/>
            </w:pPr>
            <w:r>
              <w:t xml:space="preserve">Preferred Qualifications</w:t>
            </w:r>
          </w:p>
        </w:tc>
        <w:tc>
          <w:tcPr/>
          <w:p>
            <w:pPr>
              <w:pStyle w:val="Compact"/>
              <w:jc w:val="left"/>
            </w:pPr>
            <w:r>
              <w:t xml:space="preserve">Sales Conversion Rate</w:t>
            </w:r>
          </w:p>
        </w:tc>
      </w:tr>
      <w:tr>
        <w:tc>
          <w:tcPr/>
          <w:p>
            <w:pPr>
              <w:pStyle w:val="Compact"/>
              <w:jc w:val="left"/>
            </w:pPr>
            <w:r>
              <w:t xml:space="preserve">Early-Career (2-5 yrs)</w:t>
            </w:r>
          </w:p>
        </w:tc>
        <w:tc>
          <w:tcPr/>
          <w:p>
            <w:pPr>
              <w:pStyle w:val="Compact"/>
              <w:jc w:val="left"/>
            </w:pPr>
            <w:r>
              <w:t xml:space="preserve">TEFL + Special Ed Certification (US/UK)</w:t>
            </w:r>
          </w:p>
        </w:tc>
        <w:tc>
          <w:tcPr/>
          <w:p>
            <w:pPr>
              <w:pStyle w:val="Compact"/>
              <w:jc w:val="left"/>
            </w:pPr>
            <w:r>
              <w:t xml:space="preserve">73%</w:t>
            </w:r>
          </w:p>
        </w:tc>
      </w:tr>
      <w:tr>
        <w:tc>
          <w:tcPr/>
          <w:p>
            <w:pPr>
              <w:pStyle w:val="Compact"/>
              <w:jc w:val="left"/>
            </w:pPr>
            <w:r>
              <w:t xml:space="preserve">Mid-Career (6-10 yrs)</w:t>
            </w:r>
          </w:p>
        </w:tc>
        <w:tc>
          <w:tcPr/>
          <w:p>
            <w:pPr>
              <w:pStyle w:val="Compact"/>
              <w:jc w:val="left"/>
            </w:pPr>
            <w:r>
              <w:t xml:space="preserve">National Board License + Autism Training</w:t>
            </w:r>
          </w:p>
        </w:tc>
        <w:tc>
          <w:tcPr/>
          <w:p>
            <w:pPr>
              <w:pStyle w:val="Compact"/>
            </w:pPr>
          </w:p>
        </w:tc>
      </w:tr>
      <w:tr>
        <w:tc>
          <w:tcPr/>
          <w:p>
            <w:pPr>
              <w:pStyle w:val="Compact"/>
              <w:jc w:val="left"/>
            </w:pPr>
            <w:r>
              <w:t xml:space="preserve">Senior Specialists (&gt;10 yrs)</w:t>
            </w:r>
          </w:p>
        </w:tc>
        <w:tc>
          <w:tcPr/>
          <w:p>
            <w:pPr>
              <w:pStyle w:val="Compact"/>
              <w:jc w:val="left"/>
            </w:pPr>
            <w:r>
              <w:t xml:space="preserve">PhD in Inclusive Education + 3+ years Bangkok experience</w:t>
            </w:r>
          </w:p>
        </w:tc>
        <w:tc>
          <w:tcPr/>
          <w:p>
            <w:pPr>
              <w:pStyle w:val="Compact"/>
              <w:jc w:val="left"/>
            </w:pPr>
            <w:r>
              <w:t xml:space="preserve">89%</w:t>
            </w:r>
          </w:p>
        </w:tc>
      </w:tr>
    </w:tbl>
    <w:p>
      <w:pPr>
        <w:pStyle w:val="BodyText"/>
      </w:pPr>
      <w:r>
        <w:t xml:space="preserve">The senior specialist segment represents our highest-value sales opportunity, commanding 22% higher retention and generating premium referral commissions. We've implemented targeted outreach via the International Special Education Association (ISEA) Bangkok chapter to capture this group.</w:t>
      </w:r>
    </w:p>
    <w:bookmarkEnd w:id="24"/>
    <w:bookmarkStart w:id="25" w:name="X96589d3015a9ace2f089214e115c578b0d7f4e9"/>
    <w:p>
      <w:pPr>
        <w:pStyle w:val="Heading2"/>
      </w:pPr>
      <w:r>
        <w:t xml:space="preserve">VI. Thailand Bangkok Market Differentiation</w:t>
      </w:r>
    </w:p>
    <w:p>
      <w:pPr>
        <w:pStyle w:val="FirstParagraph"/>
      </w:pPr>
      <w:r>
        <w:t xml:space="preserve">What makes our Special Education Teacher sales strategy uniquely effective in Thailand's context:</w:t>
      </w:r>
    </w:p>
    <w:p>
      <w:pPr>
        <w:numPr>
          <w:ilvl w:val="0"/>
          <w:numId w:val="1004"/>
        </w:numPr>
        <w:pStyle w:val="Compact"/>
      </w:pPr>
      <w:r>
        <w:rPr>
          <w:bCs/>
          <w:b/>
        </w:rPr>
        <w:t xml:space="preserve">Local Regulatory Expertise:</w:t>
      </w:r>
      <w:r>
        <w:t xml:space="preserve"> </w:t>
      </w:r>
      <w:r>
        <w:t xml:space="preserve">Our Bangkok team holds partnerships with the Thai Department of Special Education, ensuring all placements meet strict national licensing requirements.</w:t>
      </w:r>
    </w:p>
    <w:p>
      <w:pPr>
        <w:numPr>
          <w:ilvl w:val="0"/>
          <w:numId w:val="1004"/>
        </w:numPr>
        <w:pStyle w:val="Compact"/>
      </w:pPr>
      <w:r>
        <w:rPr>
          <w:bCs/>
          <w:b/>
        </w:rPr>
        <w:t xml:space="preserve">Cultural Precision:</w:t>
      </w:r>
      <w:r>
        <w:t xml:space="preserve"> </w:t>
      </w:r>
      <w:r>
        <w:t xml:space="preserve">We avoid Western-centric training models. Instead, our Thailand-specific approach incorporates Buddhist principles of compassion (karuṇā) into classroom management protocols—proven to reduce classroom anxiety by 41% per school feedback.</w:t>
      </w:r>
    </w:p>
    <w:p>
      <w:pPr>
        <w:numPr>
          <w:ilvl w:val="0"/>
          <w:numId w:val="1004"/>
        </w:numPr>
        <w:pStyle w:val="Compact"/>
      </w:pPr>
      <w:r>
        <w:rPr>
          <w:bCs/>
          <w:b/>
        </w:rPr>
        <w:t xml:space="preserve">Sustainable Community Impact:</w:t>
      </w:r>
      <w:r>
        <w:t xml:space="preserve"> </w:t>
      </w:r>
      <w:r>
        <w:t xml:space="preserve">Every Special Education Teacher placement includes a mandatory community project (e.g., developing adaptive toys with local artisans), creating authentic engagement that boosts candidate retention by 35%.</w:t>
      </w:r>
    </w:p>
    <w:bookmarkEnd w:id="25"/>
    <w:bookmarkStart w:id="26" w:name="vii.-strategic-recommendations"/>
    <w:p>
      <w:pPr>
        <w:pStyle w:val="Heading2"/>
      </w:pPr>
      <w:r>
        <w:t xml:space="preserve">VII. Strategic Recommendations</w:t>
      </w:r>
    </w:p>
    <w:p>
      <w:pPr>
        <w:pStyle w:val="FirstParagraph"/>
      </w:pPr>
      <w:r>
        <w:t xml:space="preserve">To capitalize on the Thailand Bangkok market's growth trajectory, we recommend:</w:t>
      </w:r>
    </w:p>
    <w:p>
      <w:pPr>
        <w:numPr>
          <w:ilvl w:val="0"/>
          <w:numId w:val="1005"/>
        </w:numPr>
        <w:pStyle w:val="Compact"/>
      </w:pPr>
      <w:r>
        <w:rPr>
          <w:bCs/>
          <w:b/>
        </w:rPr>
        <w:t xml:space="preserve">Expand Targeted Recruitment:</w:t>
      </w:r>
      <w:r>
        <w:t xml:space="preserve"> </w:t>
      </w:r>
      <w:r>
        <w:t xml:space="preserve">Increase social media campaigns focused on "Special Education Teacher" role in Thai-language platforms (Facebook/Line) to reach local educators seeking international opportunities.</w:t>
      </w:r>
    </w:p>
    <w:p>
      <w:pPr>
        <w:numPr>
          <w:ilvl w:val="0"/>
          <w:numId w:val="1005"/>
        </w:numPr>
        <w:pStyle w:val="Compact"/>
      </w:pPr>
      <w:r>
        <w:rPr>
          <w:bCs/>
          <w:b/>
        </w:rPr>
        <w:t xml:space="preserve">Develop School Partnerships:</w:t>
      </w:r>
      <w:r>
        <w:t xml:space="preserve"> </w:t>
      </w:r>
      <w:r>
        <w:t xml:space="preserve">Forge exclusive agreements with Bangkok's top 15 special needs schools (e.g., The Children's Trust, Siam Special Learning Center) for priority placement access.</w:t>
      </w:r>
    </w:p>
    <w:p>
      <w:pPr>
        <w:numPr>
          <w:ilvl w:val="0"/>
          <w:numId w:val="1005"/>
        </w:numPr>
        <w:pStyle w:val="Compact"/>
      </w:pPr>
      <w:r>
        <w:rPr>
          <w:bCs/>
          <w:b/>
        </w:rPr>
        <w:t xml:space="preserve">Enhance Digital Sales Tools:</w:t>
      </w:r>
      <w:r>
        <w:t xml:space="preserve"> </w:t>
      </w:r>
      <w:r>
        <w:t xml:space="preserve">Create a Thailand-specific virtual campus tour showing real classrooms in Bangkok neighborhoods—addressing candidate concerns about location accessibility and school environments.</w:t>
      </w:r>
    </w:p>
    <w:bookmarkEnd w:id="26"/>
    <w:bookmarkStart w:id="27" w:name="X153beeff749545d997079b758ae36de12d46ede"/>
    <w:p>
      <w:pPr>
        <w:pStyle w:val="Heading2"/>
      </w:pPr>
      <w:r>
        <w:t xml:space="preserve">VIII. Conclusion: The Future of Special Education Recruitment in Thailand Bangkok</w:t>
      </w:r>
    </w:p>
    <w:p>
      <w:pPr>
        <w:pStyle w:val="FirstParagraph"/>
      </w:pPr>
      <w:r>
        <w:t xml:space="preserve">The data is unequivocal: the Thailand Bangkok market offers exceptional sales potential for Special Education Teacher roles. With government policy driving demand, our culturally tailored recruitment model delivering superior retention, and competitive compensation that aligns with local cost-of-living standards, this represents one of Southeast Asia's most promising education sector opportunities. We project 50+ new Special Education Teacher placements in Bangkok by Q1 2025—a 30% increase from current rates—making this our highest-priority sales initiative for the Asia-Pacific division.</w:t>
      </w:r>
    </w:p>
    <w:p>
      <w:pPr>
        <w:pStyle w:val="BodyText"/>
      </w:pPr>
      <w:r>
        <w:t xml:space="preserve">Our success in closing these Thailand Bangkok Special Education Teacher roles directly contributes to transforming education equity across Southeast Asia. Every placement made is a step toward fulfilling the Thai government's vision of "Education for All," while delivering exceptional career growth for educators seeking meaningful international experience. We are not merely selling job opportunities—we are facilitating profound educational impact within one of the world's most dynamic cultural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Thailand Bangkok Market</dc:title>
  <dc:creator/>
  <dc:language>en</dc:language>
  <cp:keywords/>
  <dcterms:created xsi:type="dcterms:W3CDTF">2026-07-23T20:25:44Z</dcterms:created>
  <dcterms:modified xsi:type="dcterms:W3CDTF">2026-07-23T20:25:44Z</dcterms:modified>
</cp:coreProperties>
</file>

<file path=docProps/custom.xml><?xml version="1.0" encoding="utf-8"?>
<Properties xmlns="http://schemas.openxmlformats.org/officeDocument/2006/custom-properties" xmlns:vt="http://schemas.openxmlformats.org/officeDocument/2006/docPropsVTypes"/>
</file>