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Istanbul,</w:t>
      </w:r>
      <w:r>
        <w:t xml:space="preserve"> </w:t>
      </w:r>
      <w:r>
        <w:t xml:space="preserve">Turkey</w:t>
      </w:r>
      <w:r>
        <w:t xml:space="preserve"> </w:t>
      </w:r>
      <w:r>
        <w:t xml:space="preserve">Market</w:t>
      </w:r>
      <w:r>
        <w:t xml:space="preserve"> </w:t>
      </w:r>
      <w:r>
        <w:t xml:space="preserve">Analysis</w:t>
      </w:r>
    </w:p>
    <w:bookmarkStart w:id="29" w:name="Xef0f4c67297a26e0e2d47ab45bf5a0cb038325b"/>
    <w:p>
      <w:pPr>
        <w:pStyle w:val="Heading1"/>
      </w:pPr>
      <w:r>
        <w:t xml:space="preserve">Sales Report: Strategic Recruitment of Special Education Teachers in Istanbul, Turkey</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Educational Leadership Council |</w:t>
      </w:r>
      <w:r>
        <w:t xml:space="preserve"> </w:t>
      </w:r>
      <w:r>
        <w:rPr>
          <w:bCs/>
          <w:b/>
        </w:rPr>
        <w:t xml:space="preserve">Report Type:</w:t>
      </w:r>
      <w:r>
        <w:t xml:space="preserve"> </w:t>
      </w:r>
      <w:r>
        <w:t xml:space="preserve">Sales Strategy &amp; Market Analysis</w:t>
      </w:r>
    </w:p>
    <w:bookmarkStart w:id="20" w:name="i.-executive-summary"/>
    <w:p>
      <w:pPr>
        <w:pStyle w:val="Heading2"/>
      </w:pPr>
      <w:r>
        <w:t xml:space="preserve">I. Executive Summary</w:t>
      </w:r>
    </w:p>
    <w:p>
      <w:pPr>
        <w:pStyle w:val="FirstParagraph"/>
      </w:pPr>
      <w:r>
        <w:t xml:space="preserve">This comprehensive sales report details the urgent market demand for qualified Special Education Teachers across Istanbul, Turkey. With the Turkish Ministry of National Education's 2023 expansion of inclusive education initiatives, Istanbul has emerged as Turkey's primary hub for special needs education employment opportunities. Our sales pipeline reveals a 42% year-over-year increase in job requisitions for Special Education Teachers within Istanbul's public and private institutions, confirming this role as the highest-growth recruitment segment in Turkey's educational sector. This report outlines targeted sales strategies to capture 65% of available positions through specialized recruitment campaigns focused exclusively on Istanbul's unique market dynamics.</w:t>
      </w:r>
    </w:p>
    <w:bookmarkEnd w:id="20"/>
    <w:bookmarkStart w:id="21" w:name="X8725b2c3efb252861c4890ac9a10026fb5ef78a"/>
    <w:p>
      <w:pPr>
        <w:pStyle w:val="Heading2"/>
      </w:pPr>
      <w:r>
        <w:t xml:space="preserve">II. Market Demand Analysis: Why Istanbul, Turkey?</w:t>
      </w:r>
    </w:p>
    <w:p>
      <w:pPr>
        <w:pStyle w:val="FirstParagraph"/>
      </w:pPr>
      <w:r>
        <w:t xml:space="preserve">Istanbul presents a compelling sales opportunity due to its status as Turkey's largest urban center with over 16 million residents and the nation's most concentrated special education infrastructure. Current statistics show:</w:t>
      </w:r>
    </w:p>
    <w:p>
      <w:pPr>
        <w:pStyle w:val="BodyText"/>
      </w:pPr>
      <w:r>
        <w:t xml:space="preserve">178 active special education classrooms in Istanbul schools (2023 Ministry of Education Report)</w:t>
      </w:r>
    </w:p>
    <w:p>
      <w:pPr>
        <w:pStyle w:val="BodyText"/>
      </w:pPr>
      <w:r>
        <w:t xml:space="preserve">43% vacancy rate for Special Education Teachers citywide</w:t>
      </w:r>
    </w:p>
    <w:p>
      <w:pPr>
        <w:pStyle w:val="BodyText"/>
      </w:pPr>
      <w:r>
        <w:t xml:space="preserve">Projected 28% growth in special needs student enrollment by 2025</w:t>
      </w:r>
    </w:p>
    <w:p>
      <w:pPr>
        <w:pStyle w:val="FirstParagraph"/>
      </w:pPr>
      <w:r>
        <w:t xml:space="preserve">Unlike other Turkish provinces, Istanbul's diverse demographic – including significant expatriate communities and high-income districts like Beşiktaş and Maslak – creates premium demand for culturally responsive Special Education Teachers. Our sales data confirms that 89% of Istanbul-based schools prioritize candidates with bilingual capabilities (Turkish-English), directly impacting recruitment success rates.</w:t>
      </w:r>
    </w:p>
    <w:bookmarkEnd w:id="21"/>
    <w:bookmarkStart w:id="24" w:name="X95944a97b2180ed9dba717d03045583854100e2"/>
    <w:p>
      <w:pPr>
        <w:pStyle w:val="Heading2"/>
      </w:pPr>
      <w:r>
        <w:t xml:space="preserve">III. Sales Strategy: Targeting Special Education Teacher Positions in Istanbul</w:t>
      </w:r>
    </w:p>
    <w:p>
      <w:pPr>
        <w:pStyle w:val="FirstParagraph"/>
      </w:pPr>
      <w:r>
        <w:t xml:space="preserve">This section details our specialized approach to selling Special Education Teacher roles across Istanbul, designed to overcome regional challenges and leverage unique market advantages.</w:t>
      </w:r>
    </w:p>
    <w:bookmarkStart w:id="22" w:name="a.-position-specific-sales-messaging"/>
    <w:p>
      <w:pPr>
        <w:pStyle w:val="Heading3"/>
      </w:pPr>
      <w:r>
        <w:t xml:space="preserve">A. Position-Specific Sales Messaging</w:t>
      </w:r>
    </w:p>
    <w:p>
      <w:pPr>
        <w:pStyle w:val="FirstParagraph"/>
      </w:pPr>
      <w:r>
        <w:t xml:space="preserve">Our sales collateral emphasizes three critical value propositions for Istanbul-based Special Education Teacher roles:</w:t>
      </w:r>
    </w:p>
    <w:p>
      <w:pPr>
        <w:numPr>
          <w:ilvl w:val="0"/>
          <w:numId w:val="1002"/>
        </w:numPr>
        <w:pStyle w:val="Compact"/>
      </w:pPr>
      <w:r>
        <w:rPr>
          <w:bCs/>
          <w:b/>
        </w:rPr>
        <w:t xml:space="preserve">Cultural Integration Opportunity:</w:t>
      </w:r>
      <w:r>
        <w:t xml:space="preserve"> </w:t>
      </w:r>
      <w:r>
        <w:t xml:space="preserve">"Teach within Istanbul's vibrant educational ecosystem – from historic Kadiköy schools to modern European-style institutions in Levent, while experiencing Turkey's rich heritage."</w:t>
      </w:r>
    </w:p>
    <w:p>
      <w:pPr>
        <w:numPr>
          <w:ilvl w:val="0"/>
          <w:numId w:val="1002"/>
        </w:numPr>
        <w:pStyle w:val="Compact"/>
      </w:pPr>
      <w:r>
        <w:rPr>
          <w:bCs/>
          <w:b/>
        </w:rPr>
        <w:t xml:space="preserve">Professional Development Accelerator:</w:t>
      </w:r>
      <w:r>
        <w:t xml:space="preserve"> </w:t>
      </w:r>
      <w:r>
        <w:t xml:space="preserve">"Gain advanced certification through Istanbul University's specialized special education programs with 100% tuition reimbursement for certified teachers."</w:t>
      </w:r>
    </w:p>
    <w:p>
      <w:pPr>
        <w:numPr>
          <w:ilvl w:val="0"/>
          <w:numId w:val="1002"/>
        </w:numPr>
        <w:pStyle w:val="Compact"/>
      </w:pPr>
      <w:r>
        <w:rPr>
          <w:bCs/>
          <w:b/>
        </w:rPr>
        <w:t xml:space="preserve">Competitive Compensation Package:</w:t>
      </w:r>
      <w:r>
        <w:t xml:space="preserve"> </w:t>
      </w:r>
      <w:r>
        <w:t xml:space="preserve">"Earn 35% above national average salaries including housing stipend (Istanbul-specific), health insurance, and annual travel allowance for cultural exploration."</w:t>
      </w:r>
    </w:p>
    <w:bookmarkEnd w:id="22"/>
    <w:bookmarkStart w:id="23" w:name="b.-targeted-recruitment-channels"/>
    <w:p>
      <w:pPr>
        <w:pStyle w:val="Heading3"/>
      </w:pPr>
      <w:r>
        <w:t xml:space="preserve">B. Targeted Recruitment Channels</w:t>
      </w:r>
    </w:p>
    <w:p>
      <w:pPr>
        <w:pStyle w:val="FirstParagraph"/>
      </w:pPr>
      <w:r>
        <w:t xml:space="preserve">We've deployed Istanbul-centric sales tactics that outperform general Turkish recruitment efforts:</w:t>
      </w:r>
    </w:p>
    <w:p>
      <w:pPr>
        <w:numPr>
          <w:ilvl w:val="0"/>
          <w:numId w:val="1003"/>
        </w:numPr>
        <w:pStyle w:val="Compact"/>
      </w:pPr>
      <w:r>
        <w:rPr>
          <w:bCs/>
          <w:b/>
        </w:rPr>
        <w:t xml:space="preserve">Localized Social Campaigns:</w:t>
      </w:r>
      <w:r>
        <w:t xml:space="preserve"> </w:t>
      </w:r>
      <w:r>
        <w:t xml:space="preserve">Instagram/TikTok ads featuring real Istanbul school communities (e.g., "A Day at Galata Special Education School") targeting educators in European Turkey, Germany, and the UAE.</w:t>
      </w:r>
    </w:p>
    <w:p>
      <w:pPr>
        <w:numPr>
          <w:ilvl w:val="0"/>
          <w:numId w:val="1003"/>
        </w:numPr>
        <w:pStyle w:val="Compact"/>
      </w:pPr>
      <w:r>
        <w:rPr>
          <w:bCs/>
          <w:b/>
        </w:rPr>
        <w:t xml:space="preserve">Strategic University Partnerships:</w:t>
      </w:r>
      <w:r>
        <w:t xml:space="preserve"> </w:t>
      </w:r>
      <w:r>
        <w:t xml:space="preserve">Direct recruitment drives at Marmara University's Special Education Department (Istanbul's leading teacher training program) – securing 23% of our recent placements.</w:t>
      </w:r>
    </w:p>
    <w:p>
      <w:pPr>
        <w:numPr>
          <w:ilvl w:val="0"/>
          <w:numId w:val="1003"/>
        </w:numPr>
        <w:pStyle w:val="Compact"/>
      </w:pPr>
      <w:r>
        <w:rPr>
          <w:bCs/>
          <w:b/>
        </w:rPr>
        <w:t xml:space="preserve">Government Liaison Program:</w:t>
      </w:r>
      <w:r>
        <w:t xml:space="preserve"> </w:t>
      </w:r>
      <w:r>
        <w:t xml:space="preserve">Co-developing "Inclusive Istanbul" certification with Istanbul Metropolitan Municipality, creating a preferential hiring pathway for certified teachers.</w:t>
      </w:r>
    </w:p>
    <w:bookmarkEnd w:id="23"/>
    <w:bookmarkEnd w:id="24"/>
    <w:bookmarkStart w:id="25" w:name="X5c22a16d206101b5e67d61ae2c142de1224be3a"/>
    <w:p>
      <w:pPr>
        <w:pStyle w:val="Heading2"/>
      </w:pPr>
      <w:r>
        <w:t xml:space="preserve">IV. Sales Performance Metrics: Turkey Istanbul Specifics</w:t>
      </w:r>
    </w:p>
    <w:p>
      <w:pPr>
        <w:pStyle w:val="FirstParagraph"/>
      </w:pPr>
      <w:r>
        <w:t xml:space="preserve">This quarter's sales data demonstrates exceptional results in targeting Special Education Teacher roles within Istanbul:</w:t>
      </w:r>
    </w:p>
    <w:p>
      <w:pPr>
        <w:pStyle w:val="BodyText"/>
      </w:pPr>
      <w:r>
        <w:t xml:space="preserve">KPI</w:t>
      </w:r>
    </w:p>
    <w:p>
      <w:pPr>
        <w:pStyle w:val="BodyText"/>
      </w:pPr>
      <w:r>
        <w:t xml:space="preserve">Q3 2023 (Istanbul)</w:t>
      </w:r>
    </w:p>
    <w:p>
      <w:pPr>
        <w:pStyle w:val="BodyText"/>
      </w:pPr>
      <w:r>
        <w:t xml:space="preserve">Q3 2022 (Istanbul)</w:t>
      </w:r>
    </w:p>
    <w:p>
      <w:pPr>
        <w:pStyle w:val="BodyText"/>
      </w:pPr>
      <w:r>
        <w:t xml:space="preserve">YoY Change</w:t>
      </w:r>
    </w:p>
    <w:p>
      <w:pPr>
        <w:pStyle w:val="BodyText"/>
      </w:pPr>
      <w:r>
        <w:t xml:space="preserve">Placement Rate</w:t>
      </w:r>
    </w:p>
    <w:p>
      <w:pPr>
        <w:pStyle w:val="BodyText"/>
      </w:pPr>
      <w:r>
        <w:t xml:space="preserve">87%</w:t>
      </w:r>
    </w:p>
    <w:p>
      <w:pPr>
        <w:pStyle w:val="BodyText"/>
      </w:pPr>
      <w:r>
        <w:t xml:space="preserve">68%</w:t>
      </w:r>
    </w:p>
    <w:p>
      <w:pPr>
        <w:pStyle w:val="BodyText"/>
      </w:pPr>
      <w:r>
        <w:t xml:space="preserve">+19%</w:t>
      </w:r>
    </w:p>
    <w:p>
      <w:pPr>
        <w:pStyle w:val="BodyText"/>
      </w:pPr>
      <w:r>
        <w:t xml:space="preserve">Average Time-to-Hire</w:t>
      </w:r>
    </w:p>
    <w:p>
      <w:pPr>
        <w:pStyle w:val="BodyText"/>
      </w:pPr>
      <w:r>
        <w:t xml:space="preserve">&lt;</w:t>
      </w:r>
    </w:p>
    <w:p>
      <w:pPr>
        <w:pStyle w:val="BodyText"/>
      </w:pPr>
      <w:r>
        <w:t xml:space="preserve">21 days</w:t>
      </w:r>
    </w:p>
    <w:p>
      <w:pPr>
        <w:pStyle w:val="BodyText"/>
      </w:pPr>
      <w:r>
        <w:t xml:space="preserve">&lt;</w:t>
      </w:r>
    </w:p>
    <w:p>
      <w:pPr>
        <w:pStyle w:val="BodyText"/>
      </w:pPr>
      <w:r>
        <w:t xml:space="preserve">34 days</w:t>
      </w:r>
    </w:p>
    <w:p>
      <w:pPr>
        <w:pStyle w:val="BodyText"/>
      </w:pPr>
      <w:r>
        <w:t xml:space="preserve">Candidate Satisfaction (NPS)</w:t>
      </w:r>
      <w:hyperlink w:anchor="Xa39a3ee5e6b4b0d3255bfef95601890afd80709">
        <w:r>
          <w:rPr>
            <w:rStyle w:val="Hyperlink"/>
          </w:rPr>
          <w:t xml:space="preserve">86/100</w:t>
        </w:r>
      </w:hyperlink>
    </w:p>
    <w:p>
      <w:pPr>
        <w:pStyle w:val="BodyText"/>
      </w:pPr>
      <w:r>
        <w:t xml:space="preserve">Client Retention Rate</w:t>
      </w:r>
    </w:p>
    <w:p>
      <w:pPr>
        <w:pStyle w:val="BodyText"/>
      </w:pPr>
      <w:r>
        <w:t xml:space="preserve">92%</w:t>
      </w:r>
    </w:p>
    <w:p>
      <w:pPr>
        <w:pStyle w:val="BodyText"/>
      </w:pPr>
      <w:r>
        <w:t xml:space="preserve">79%</w:t>
      </w:r>
    </w:p>
    <w:p>
      <w:pPr>
        <w:pStyle w:val="BodyText"/>
      </w:pPr>
      <w:r>
        <w:t xml:space="preserve">+13%</w:t>
      </w:r>
    </w:p>
    <w:p>
      <w:pPr>
        <w:pStyle w:val="BodyText"/>
      </w:pPr>
      <w:r>
        <w:t xml:space="preserve">Notably, our Istanbul-focused sales strategy achieved 3.2x higher conversion rates than national campaigns by emphasizing location-specific benefits like: "Commuter advantages with Istanbulkart integration," "Access to 480+ special education resources at the Istanbul Inclusive Learning Center," and "Family relocation support for teaching families in Turkey's most cosmopolitan city."</w:t>
      </w:r>
    </w:p>
    <w:bookmarkEnd w:id="25"/>
    <w:bookmarkStart w:id="26" w:name="X504db1a27a05ef6347bca769088a7185309c74d"/>
    <w:p>
      <w:pPr>
        <w:pStyle w:val="Heading2"/>
      </w:pPr>
      <w:r>
        <w:t xml:space="preserve">V. Case Study: Successful Special Education Teacher Placement in Kadiköy</w:t>
      </w:r>
    </w:p>
    <w:p>
      <w:pPr>
        <w:pStyle w:val="FirstParagraph"/>
      </w:pPr>
      <w:r>
        <w:rPr>
          <w:iCs/>
          <w:i/>
        </w:rPr>
        <w:t xml:space="preserve">Client:</w:t>
      </w:r>
      <w:r>
        <w:t xml:space="preserve"> </w:t>
      </w:r>
      <w:r>
        <w:t xml:space="preserve">Kadıköy International School (Istanbul)</w:t>
      </w:r>
    </w:p>
    <w:p>
      <w:pPr>
        <w:pStyle w:val="BodyText"/>
      </w:pPr>
      <w:r>
        <w:rPr>
          <w:iCs/>
          <w:i/>
        </w:rPr>
        <w:t xml:space="preserve">Sales Challenge:</w:t>
      </w:r>
      <w:r>
        <w:t xml:space="preserve"> </w:t>
      </w:r>
      <w:r>
        <w:t xml:space="preserve">Needed bilingual Special Education Teacher for 3-6 age group with autism expertise. Previous recruitment failed due to generic applications.</w:t>
      </w:r>
    </w:p>
    <w:p>
      <w:pPr>
        <w:pStyle w:val="BodyText"/>
      </w:pPr>
      <w:r>
        <w:rPr>
          <w:bCs/>
          <w:b/>
        </w:rPr>
        <w:t xml:space="preserve">Sales Solution Implemented:</w:t>
      </w:r>
    </w:p>
    <w:p>
      <w:pPr>
        <w:numPr>
          <w:ilvl w:val="0"/>
          <w:numId w:val="1004"/>
        </w:numPr>
        <w:pStyle w:val="Compact"/>
      </w:pPr>
      <w:r>
        <w:t xml:space="preserve">Developed tailored sales pitch highlighting "Kadıköy's creative arts-based special education model" and proximity to popular cultural hubs (Süleymanpaşa, Moda)</w:t>
      </w:r>
    </w:p>
    <w:p>
      <w:pPr>
        <w:numPr>
          <w:ilvl w:val="0"/>
          <w:numId w:val="1004"/>
        </w:numPr>
        <w:pStyle w:val="Compact"/>
      </w:pPr>
      <w:r>
        <w:t xml:space="preserve">Conducted virtual campus tours of the school's sensory garden and inclusive playground</w:t>
      </w:r>
    </w:p>
    <w:p>
      <w:pPr>
        <w:numPr>
          <w:ilvl w:val="0"/>
          <w:numId w:val="1004"/>
        </w:numPr>
        <w:pStyle w:val="Compact"/>
      </w:pPr>
      <w:r>
        <w:t xml:space="preserve">Offered $1,200/month Istanbul housing allowance to offset urban cost-of-living</w:t>
      </w:r>
    </w:p>
    <w:p>
      <w:pPr>
        <w:pStyle w:val="FirstParagraph"/>
      </w:pPr>
      <w:r>
        <w:rPr>
          <w:bCs/>
          <w:b/>
        </w:rPr>
        <w:t xml:space="preserve">Result:</w:t>
      </w:r>
      <w:r>
        <w:t xml:space="preserve"> </w:t>
      </w:r>
      <w:r>
        <w:t xml:space="preserve">Placed Dr. Ayşe Yılmaz (US-certified with Turkish fluency) in 18 days – the fastest placement ever for this school. Dr. Yılmaz's program now serves 45+ students, with client citing her "cultural understanding of Istanbul's community dynamics" as critical to success. This placement generated $28,000 in service revenue and secured a 3-year contract renewal.</w:t>
      </w:r>
    </w:p>
    <w:bookmarkEnd w:id="26"/>
    <w:bookmarkStart w:id="27" w:name="X46b91eef18f80539d83b2ccc6de7d0bee306990"/>
    <w:p>
      <w:pPr>
        <w:pStyle w:val="Heading2"/>
      </w:pPr>
      <w:r>
        <w:t xml:space="preserve">VI. Strategic Recommendations for Special Education Teacher Sales Expansion</w:t>
      </w:r>
    </w:p>
    <w:p>
      <w:pPr>
        <w:pStyle w:val="FirstParagraph"/>
      </w:pPr>
      <w:r>
        <w:t xml:space="preserve">To maximize market share in the Turkey Istanbul special education sector, we recommend:</w:t>
      </w:r>
    </w:p>
    <w:p>
      <w:pPr>
        <w:numPr>
          <w:ilvl w:val="0"/>
          <w:numId w:val="1005"/>
        </w:numPr>
        <w:pStyle w:val="Compact"/>
      </w:pPr>
      <w:r>
        <w:rPr>
          <w:bCs/>
          <w:b/>
        </w:rPr>
        <w:t xml:space="preserve">Develop Istanbul-Specific Training Modules:</w:t>
      </w:r>
      <w:r>
        <w:t xml:space="preserve"> </w:t>
      </w:r>
      <w:r>
        <w:t xml:space="preserve">Create "Istanbul Inclusion Playbook" covering local regulations, cultural nuances (e.g., family engagement approaches in Asian vs. European Istanbul), and emergency response protocols for the city's seismic zones.</w:t>
      </w:r>
    </w:p>
    <w:p>
      <w:pPr>
        <w:numPr>
          <w:ilvl w:val="0"/>
          <w:numId w:val="1005"/>
        </w:numPr>
        <w:pStyle w:val="Compact"/>
      </w:pPr>
      <w:r>
        <w:rPr>
          <w:bCs/>
          <w:b/>
        </w:rPr>
        <w:t xml:space="preserve">Leverage Municipal Partnerships:</w:t>
      </w:r>
      <w:r>
        <w:t xml:space="preserve"> </w:t>
      </w:r>
      <w:r>
        <w:t xml:space="preserve">Negotiate with Istanbul Metropolitan Municipality for priority placement access at 20+ new inclusive schools opening by 2025.</w:t>
      </w:r>
    </w:p>
    <w:p>
      <w:pPr>
        <w:numPr>
          <w:ilvl w:val="0"/>
          <w:numId w:val="1005"/>
        </w:numPr>
        <w:pStyle w:val="Compact"/>
      </w:pPr>
      <w:r>
        <w:rPr>
          <w:bCs/>
          <w:b/>
        </w:rPr>
        <w:t xml:space="preserve">Launch "Istanbul Educator" Brand Campaign:</w:t>
      </w:r>
      <w:r>
        <w:t xml:space="preserve"> </w:t>
      </w:r>
      <w:r>
        <w:t xml:space="preserve">Position Special Education Teachers as cultural ambassadors – not just employees – through city-sponsored events like Istanbul International Education Summit.</w:t>
      </w:r>
    </w:p>
    <w:bookmarkEnd w:id="27"/>
    <w:bookmarkStart w:id="28" w:name="Xc2fa5a2ee46f413a98a83e8373173cf285b773f"/>
    <w:p>
      <w:pPr>
        <w:pStyle w:val="Heading2"/>
      </w:pPr>
      <w:r>
        <w:t xml:space="preserve">VII. Conclusion: The Unmatched Opportunity in Turkey's Istanbul</w:t>
      </w:r>
    </w:p>
    <w:p>
      <w:pPr>
        <w:pStyle w:val="FirstParagraph"/>
      </w:pPr>
      <w:r>
        <w:t xml:space="preserve">The sales landscape for Special Education Teachers in Istanbul, Turkey represents a uniquely scalable market with exceptional growth potential. With 74% of school administrators citing "cultural fit" as their top hiring criterion (Istanbul Education Survey 2023), our specialized approach to selling these roles directly addresses Istanbul's distinct needs. Our sales strategy has already positioned us as the leading provider for Special Education Teacher recruitment in Turkey, with a 63% market share of all Istanbul-based positions. We project $1.8M in new business from this vertical within 12 months.</w:t>
      </w:r>
    </w:p>
    <w:p>
      <w:pPr>
        <w:pStyle w:val="BodyText"/>
      </w:pPr>
      <w:r>
        <w:t xml:space="preserve">As Istanbul continues to solidify its position as Turkey's educational innovation capital, the demand for specialized Special Education Teachers will only accelerate. Our sales team is now equipped with Istanbul-specific tools to capture every major opportunity – transforming how schools across Turkey approach special needs education through strategic recruitment focused on this pivotal city. The time to invest in the Istanbul Special Education Teacher market is unequivocally now.</w:t>
      </w:r>
    </w:p>
    <w:p>
      <w:pPr>
        <w:pStyle w:val="BodyText"/>
      </w:pPr>
      <w:r>
        <w:rPr>
          <w:iCs/>
          <w:i/>
        </w:rPr>
        <w:t xml:space="preserve">Prepared by: Global Educational Recruitment Solutions</w:t>
      </w:r>
    </w:p>
    <w:p>
      <w:pPr>
        <w:pStyle w:val="BodyText"/>
      </w:pPr>
      <w:r>
        <w:rPr>
          <w:iCs/>
          <w:i/>
        </w:rPr>
        <w:t xml:space="preserve">Specializing in Sales Excellence for Special Education Teacher Roles Across Turkey and Istanbul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Istanbul, Turkey Market Analysis</dc:title>
  <dc:creator/>
  <dc:language>en</dc:language>
  <cp:keywords/>
  <dcterms:created xsi:type="dcterms:W3CDTF">2026-07-23T19:24:55Z</dcterms:created>
  <dcterms:modified xsi:type="dcterms:W3CDTF">2026-07-23T19:24:55Z</dcterms:modified>
</cp:coreProperties>
</file>

<file path=docProps/custom.xml><?xml version="1.0" encoding="utf-8"?>
<Properties xmlns="http://schemas.openxmlformats.org/officeDocument/2006/custom-properties" xmlns:vt="http://schemas.openxmlformats.org/officeDocument/2006/docPropsVTypes"/>
</file>