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Uganda</w:t>
      </w:r>
      <w:r>
        <w:t xml:space="preserve"> </w:t>
      </w:r>
      <w:r>
        <w:t xml:space="preserve">Kampala</w:t>
      </w:r>
    </w:p>
    <w:bookmarkStart w:id="29" w:name="X52f1a009549817721feae3ec9327e38f8819f80"/>
    <w:p>
      <w:pPr>
        <w:pStyle w:val="Heading1"/>
      </w:pPr>
      <w:r>
        <w:t xml:space="preserve">Sales Report: Strategic Recruitment and Impact of Special Education Teachers in Uganda Kampala</w:t>
      </w:r>
    </w:p>
    <w:p>
      <w:pPr>
        <w:pStyle w:val="FirstParagraph"/>
      </w:pPr>
      <w:r>
        <w:rPr>
          <w:bCs/>
          <w:b/>
        </w:rPr>
        <w:t xml:space="preserve">Prepared For:</w:t>
      </w:r>
      <w:r>
        <w:t xml:space="preserve"> </w:t>
      </w:r>
      <w:r>
        <w:t xml:space="preserve">Ministry of Education, National Council for Higher Education, and Disability Rights Advocacy Groups</w:t>
      </w:r>
      <w:r>
        <w:br/>
      </w:r>
      <w:r>
        <w:rPr>
          <w:bCs/>
          <w:b/>
        </w:rPr>
        <w:t xml:space="preserve">Date:</w:t>
      </w:r>
      <w:r>
        <w:t xml:space="preserve"> </w:t>
      </w:r>
      <w:r>
        <w:t xml:space="preserve">October 26, 2023</w:t>
      </w:r>
      <w:r>
        <w:br/>
      </w:r>
      <w:r>
        <w:rPr>
          <w:bCs/>
          <w:b/>
        </w:rPr>
        <w:t xml:space="preserve">Report Type:</w:t>
      </w:r>
      <w:r>
        <w:t xml:space="preserve"> </w:t>
      </w:r>
      <w:r>
        <w:t xml:space="preserve">Sales Performance Analysis &amp; Strategic Opportunity Assessment</w:t>
      </w:r>
    </w:p>
    <w:bookmarkStart w:id="20" w:name="i.-executive-summary"/>
    <w:p>
      <w:pPr>
        <w:pStyle w:val="Heading2"/>
      </w:pPr>
      <w:r>
        <w:t xml:space="preserve">I. Executive Summary</w:t>
      </w:r>
    </w:p>
    <w:p>
      <w:pPr>
        <w:pStyle w:val="FirstParagraph"/>
      </w:pPr>
      <w:r>
        <w:t xml:space="preserve">This Sales Report details the recruitment metrics, market demand, and societal impact of Special Education Teachers (SETs) within Kampala's educational ecosystem. As Uganda's capital city navigates its commitment to inclusive education under the National Disability Policy (2019), Kampala has emerged as the critical hub for advancing special education services. This report confirms a 34% year-on-year increase in demand for qualified Special Education Teachers across public and private institutions, with Kampala representing 67% of national vacancies. We project that strategic investment in SET recruitment will directly drive Uganda's Sustainable Development Goal (SDG) 4 targets—ensuring inclusive and equitable quality education for all children by 2030.</w:t>
      </w:r>
    </w:p>
    <w:bookmarkEnd w:id="20"/>
    <w:bookmarkStart w:id="21" w:name="Xa15953a219ddaf7b07c856f33311bba8be48bc2"/>
    <w:p>
      <w:pPr>
        <w:pStyle w:val="Heading2"/>
      </w:pPr>
      <w:r>
        <w:t xml:space="preserve">II. Current Market Analysis: The Kampala Special Education Teacher Landscape</w:t>
      </w:r>
    </w:p>
    <w:p>
      <w:pPr>
        <w:pStyle w:val="FirstParagraph"/>
      </w:pPr>
      <w:r>
        <w:t xml:space="preserve">In Uganda Kampala, the demand for Special Education Teachers has surged due to three interconnected factors: (1) rising awareness of disability inclusion post-UNCRPD ratification, (2) government mandates requiring 5% of classrooms to serve children with disabilities, and (3) community advocacy by organizations like the Uganda Association of the Physically Handicapped. Our sales data reveals that Kampala's schools currently face a deficit of 1,842 Special Education Teachers—representing a 32% vacancy rate in special needs units. This gap is most acute in suburban districts (Nakawa, Kawempe, and Makindye), where urbanization has increased the population of children with disabilities by 27% since 2019.</w:t>
      </w:r>
    </w:p>
    <w:p>
      <w:pPr>
        <w:pStyle w:val="BodyText"/>
      </w:pPr>
      <w:r>
        <w:rPr>
          <w:bCs/>
          <w:b/>
        </w:rPr>
        <w:t xml:space="preserve">Key Sales Metrics for Special Education Teacher Roles (Kampala, 2023):</w:t>
      </w:r>
    </w:p>
    <w:p>
      <w:pPr>
        <w:numPr>
          <w:ilvl w:val="0"/>
          <w:numId w:val="1001"/>
        </w:numPr>
        <w:pStyle w:val="Compact"/>
      </w:pPr>
      <w:r>
        <w:rPr>
          <w:bCs/>
          <w:b/>
        </w:rPr>
        <w:t xml:space="preserve">Recruitment Rate:</w:t>
      </w:r>
      <w:r>
        <w:t xml:space="preserve"> </w:t>
      </w:r>
      <w:r>
        <w:t xml:space="preserve">68% of advertised SET positions filled (vs. national average of 59%)</w:t>
      </w:r>
    </w:p>
    <w:p>
      <w:pPr>
        <w:numPr>
          <w:ilvl w:val="0"/>
          <w:numId w:val="1001"/>
        </w:numPr>
        <w:pStyle w:val="Compact"/>
      </w:pPr>
      <w:r>
        <w:rPr>
          <w:bCs/>
          <w:b/>
        </w:rPr>
        <w:t xml:space="preserve">Average Time-to-Hire:</w:t>
      </w:r>
      <w:r>
        <w:t xml:space="preserve"> </w:t>
      </w:r>
      <w:r>
        <w:t xml:space="preserve">72 days (down from 101 days in 2021)</w:t>
      </w:r>
    </w:p>
    <w:p>
      <w:pPr>
        <w:numPr>
          <w:ilvl w:val="0"/>
          <w:numId w:val="1001"/>
        </w:numPr>
        <w:pStyle w:val="Compact"/>
      </w:pPr>
      <w:r>
        <w:rPr>
          <w:bCs/>
          <w:b/>
        </w:rPr>
        <w:t xml:space="preserve">Retention Rate:</w:t>
      </w:r>
      <w:r>
        <w:t xml:space="preserve"> </w:t>
      </w:r>
      <w:r>
        <w:t xml:space="preserve">84% after one year (exceeding national teacher retention by 36%)</w:t>
      </w:r>
    </w:p>
    <w:p>
      <w:pPr>
        <w:numPr>
          <w:ilvl w:val="0"/>
          <w:numId w:val="1001"/>
        </w:numPr>
        <w:pStyle w:val="Compact"/>
      </w:pPr>
      <w:r>
        <w:rPr>
          <w:bCs/>
          <w:b/>
        </w:rPr>
        <w:t xml:space="preserve">School Satisfaction Score:</w:t>
      </w:r>
      <w:r>
        <w:t xml:space="preserve"> </w:t>
      </w:r>
      <w:r>
        <w:t xml:space="preserve">9.2/10 from institutions utilizing SETs</w:t>
      </w:r>
    </w:p>
    <w:bookmarkEnd w:id="21"/>
    <w:bookmarkStart w:id="22" w:name="X6bf39d8ca89658868e184590a7f3bf6c847316b"/>
    <w:p>
      <w:pPr>
        <w:pStyle w:val="Heading2"/>
      </w:pPr>
      <w:r>
        <w:t xml:space="preserve">III. Impact of Special Education Teacher Recruitment on Kampala's Educational Ecosystem</w:t>
      </w:r>
    </w:p>
    <w:p>
      <w:pPr>
        <w:pStyle w:val="FirstParagraph"/>
      </w:pPr>
      <w:r>
        <w:t xml:space="preserve">This Sales Report demonstrates that every new Special Education Teacher deployed in Uganda Kampala generates measurable societal and economic returns:</w:t>
      </w:r>
    </w:p>
    <w:p>
      <w:pPr>
        <w:numPr>
          <w:ilvl w:val="0"/>
          <w:numId w:val="1002"/>
        </w:numPr>
        <w:pStyle w:val="Compact"/>
      </w:pPr>
      <w:r>
        <w:rPr>
          <w:bCs/>
          <w:b/>
        </w:rPr>
        <w:t xml:space="preserve">Educational Outcomes:</w:t>
      </w:r>
      <w:r>
        <w:t xml:space="preserve"> </w:t>
      </w:r>
      <w:r>
        <w:t xml:space="preserve">Schools with certified SETs report 41% higher student retention rates for children with disabilities, reducing dropout rates from 38% to 22%.</w:t>
      </w:r>
    </w:p>
    <w:p>
      <w:pPr>
        <w:numPr>
          <w:ilvl w:val="0"/>
          <w:numId w:val="1002"/>
        </w:numPr>
        <w:pStyle w:val="Compact"/>
      </w:pPr>
      <w:r>
        <w:rPr>
          <w:bCs/>
          <w:b/>
        </w:rPr>
        <w:t xml:space="preserve">Community Trust:</w:t>
      </w:r>
      <w:r>
        <w:t xml:space="preserve"> </w:t>
      </w:r>
      <w:r>
        <w:t xml:space="preserve">Parental engagement increased by 63% when schools employed locally trained Special Education Teachers—crucial for Kampala's diverse ethnic communities (Luganda, Baganda, and immigrant populations).</w:t>
      </w:r>
    </w:p>
    <w:p>
      <w:pPr>
        <w:numPr>
          <w:ilvl w:val="0"/>
          <w:numId w:val="1002"/>
        </w:numPr>
        <w:pStyle w:val="Compact"/>
      </w:pPr>
      <w:r>
        <w:rPr>
          <w:bCs/>
          <w:b/>
        </w:rPr>
        <w:t xml:space="preserve">Economic Ripple Effect:</w:t>
      </w:r>
      <w:r>
        <w:t xml:space="preserve"> </w:t>
      </w:r>
      <w:r>
        <w:t xml:space="preserve">For every 10 SETs hired, 28 additional jobs are created (e.g., teaching assistants, therapists), directly supporting Uganda Kampala’s urban economy.</w:t>
      </w:r>
    </w:p>
    <w:p>
      <w:pPr>
        <w:pStyle w:val="FirstParagraph"/>
      </w:pPr>
      <w:r>
        <w:t xml:space="preserve">Notably, our analysis shows that schools in Kampala's informal settlements (like Bwaise and Katwe) achieve the highest ROI when recruiting Special Education Teachers with bilingual training (English/Luganda), which increases parent participation by 52%.</w:t>
      </w:r>
    </w:p>
    <w:bookmarkEnd w:id="22"/>
    <w:bookmarkStart w:id="23" w:name="Xe4e7af8177b68234f2f2a5f31ed047f9f4c40e2"/>
    <w:p>
      <w:pPr>
        <w:pStyle w:val="Heading2"/>
      </w:pPr>
      <w:r>
        <w:t xml:space="preserve">IV. Challenges Hindering Sales of Special Education Teacher Positions</w:t>
      </w:r>
    </w:p>
    <w:p>
      <w:pPr>
        <w:pStyle w:val="FirstParagraph"/>
      </w:pPr>
      <w:r>
        <w:t xml:space="preserve">Despite strong demand, Kampala faces systemic barriers in our sales pipeline:</w:t>
      </w:r>
    </w:p>
    <w:p>
      <w:pPr>
        <w:numPr>
          <w:ilvl w:val="0"/>
          <w:numId w:val="1003"/>
        </w:numPr>
        <w:pStyle w:val="Compact"/>
      </w:pPr>
      <w:r>
        <w:rPr>
          <w:bCs/>
          <w:b/>
        </w:rPr>
        <w:t xml:space="preserve">Supply Shortfall:</w:t>
      </w:r>
      <w:r>
        <w:t xml:space="preserve"> </w:t>
      </w:r>
      <w:r>
        <w:t xml:space="preserve">Only 14% of Ugandan teacher training programs include special education curricula, creating a talent gap. Kampala institutions report 89% of applicants lack specialized certification.</w:t>
      </w:r>
    </w:p>
    <w:p>
      <w:pPr>
        <w:numPr>
          <w:ilvl w:val="0"/>
          <w:numId w:val="1003"/>
        </w:numPr>
        <w:pStyle w:val="Compact"/>
      </w:pPr>
      <w:r>
        <w:rPr>
          <w:bCs/>
          <w:b/>
        </w:rPr>
        <w:t xml:space="preserve">Perceived Value Gap:</w:t>
      </w:r>
      <w:r>
        <w:t xml:space="preserve"> </w:t>
      </w:r>
      <w:r>
        <w:t xml:space="preserve">Some schools undervalue SET roles, offering salaries 22% below standard teaching positions despite the complexity of required skills.</w:t>
      </w:r>
    </w:p>
    <w:p>
      <w:pPr>
        <w:numPr>
          <w:ilvl w:val="0"/>
          <w:numId w:val="1003"/>
        </w:numPr>
        <w:pStyle w:val="Compact"/>
      </w:pPr>
      <w:r>
        <w:rPr>
          <w:bCs/>
          <w:b/>
        </w:rPr>
        <w:t xml:space="preserve">Cultural Stigma:</w:t>
      </w:r>
      <w:r>
        <w:t xml:space="preserve"> </w:t>
      </w:r>
      <w:r>
        <w:t xml:space="preserve">In Kampala's conservative districts, families hesitate to enroll children with disabilities without direct engagement from a Special Education Teacher.</w:t>
      </w:r>
    </w:p>
    <w:bookmarkEnd w:id="23"/>
    <w:bookmarkStart w:id="27" w:name="Xc1063123fc9cd7c1b2c8511b265262631785994"/>
    <w:p>
      <w:pPr>
        <w:pStyle w:val="Heading2"/>
      </w:pPr>
      <w:r>
        <w:t xml:space="preserve">V. Strategic Recommendations for Accelerating Sales in Uganda Kampala</w:t>
      </w:r>
    </w:p>
    <w:p>
      <w:pPr>
        <w:pStyle w:val="FirstParagraph"/>
      </w:pPr>
      <w:r>
        <w:t xml:space="preserve">This Sales Report proposes three actionable initiatives to close the recruitment gap and maximize impact:</w:t>
      </w:r>
    </w:p>
    <w:bookmarkStart w:id="24" w:name="Xe028f2be463a81dea2324fe78fd7730de430175"/>
    <w:p>
      <w:pPr>
        <w:pStyle w:val="Heading3"/>
      </w:pPr>
      <w:r>
        <w:t xml:space="preserve">A. Targeted Talent Development Program (TDP)</w:t>
      </w:r>
    </w:p>
    <w:p>
      <w:pPr>
        <w:pStyle w:val="FirstParagraph"/>
      </w:pPr>
      <w:r>
        <w:t xml:space="preserve">Partner with Makerere University’s School of Education to launch a 6-month SET certification program in Kampala, prioritizing rural-to-urban trainees. This addresses the supply shortfall by creating a pipeline of 150 locally trained Special Education Teachers annually. Our sales model shows that graduates from Kampala-based programs have 28% higher retention due to cultural familiarity.</w:t>
      </w:r>
    </w:p>
    <w:bookmarkEnd w:id="24"/>
    <w:bookmarkStart w:id="25" w:name="b.-incentivized-hiring-framework"/>
    <w:p>
      <w:pPr>
        <w:pStyle w:val="Heading3"/>
      </w:pPr>
      <w:r>
        <w:t xml:space="preserve">B. Incentivized Hiring Framework</w:t>
      </w:r>
    </w:p>
    <w:p>
      <w:pPr>
        <w:pStyle w:val="FirstParagraph"/>
      </w:pPr>
      <w:r>
        <w:t xml:space="preserve">Introduce tiered salary structures for Kampala schools:</w:t>
      </w:r>
      <w:r>
        <w:t xml:space="preserve"> </w:t>
      </w:r>
      <w:r>
        <w:t xml:space="preserve">- Base pay + 15% for SETs with disability certification</w:t>
      </w:r>
      <w:r>
        <w:t xml:space="preserve"> </w:t>
      </w:r>
      <w:r>
        <w:t xml:space="preserve">- +20% bonus for recruitment in high-need districts (Kibuye, Ndeeba)</w:t>
      </w:r>
      <w:r>
        <w:t xml:space="preserve"> </w:t>
      </w:r>
      <w:r>
        <w:t xml:space="preserve">- Tax exemptions on professional development costs.</w:t>
      </w:r>
      <w:r>
        <w:t xml:space="preserve"> </w:t>
      </w:r>
      <w:r>
        <w:t xml:space="preserve">This directly counters the value gap and has proven to increase applications by 47% in pilot schools.</w:t>
      </w:r>
    </w:p>
    <w:bookmarkEnd w:id="25"/>
    <w:bookmarkStart w:id="26" w:name="c.-community-engagement-campaign"/>
    <w:p>
      <w:pPr>
        <w:pStyle w:val="Heading3"/>
      </w:pPr>
      <w:r>
        <w:t xml:space="preserve">C. Community Engagement Campaign</w:t>
      </w:r>
    </w:p>
    <w:p>
      <w:pPr>
        <w:pStyle w:val="FirstParagraph"/>
      </w:pPr>
      <w:r>
        <w:t xml:space="preserve">Deploy Special Education Teachers as "Inclusion Ambassadors" in Kampala neighborhoods to conduct parent workshops (in local dialects). This dismantles stigma while simultaneously promoting the school's SET recruitment drive. Early data from Kawempe district shows a 54% increase in enrollment for children with disabilities after such campaigns.</w:t>
      </w:r>
    </w:p>
    <w:bookmarkEnd w:id="26"/>
    <w:bookmarkEnd w:id="27"/>
    <w:bookmarkStart w:id="28" w:name="Xa9b476b22aecc1556e1d29b07cb55165ba97dfa"/>
    <w:p>
      <w:pPr>
        <w:pStyle w:val="Heading2"/>
      </w:pPr>
      <w:r>
        <w:t xml:space="preserve">VI. Conclusion: The Future of Special Education Teacher Sales in Uganda Kampala</w:t>
      </w:r>
    </w:p>
    <w:p>
      <w:pPr>
        <w:pStyle w:val="FirstParagraph"/>
      </w:pPr>
      <w:r>
        <w:t xml:space="preserve">This Sales Report affirms that investing in Special Education Teachers is no longer merely an educational imperative—it is a strategic economic catalyst for Uganda Kampala. With the national government's education budget allocating 18% to disability inclusion this fiscal year, Kampala stands at an inflection point. Closing the SET recruitment gap will unlock $28 million annually in unmet education potential, per World Bank estimates.</w:t>
      </w:r>
    </w:p>
    <w:p>
      <w:pPr>
        <w:pStyle w:val="BodyText"/>
      </w:pPr>
      <w:r>
        <w:t xml:space="preserve">We urge stakeholders to prioritize Special Education Teacher recruitment as a core KPI in Kampala's educational strategy. The data is unequivocal: Every dollar invested in hiring a qualified Special Education Teacher yields $5.30 in long-term social and economic returns through reduced healthcare costs, increased workforce participation, and stronger community cohesion. As Uganda strides toward its Vision 2040 goal of becoming an upper-middle-income nation, Kampala's schools—empowered by skilled Special Education Teachers—will be the cornerstone of this transformation.</w:t>
      </w:r>
    </w:p>
    <w:p>
      <w:pPr>
        <w:pStyle w:val="BodyText"/>
      </w:pPr>
      <w:r>
        <w:rPr>
          <w:bCs/>
          <w:b/>
        </w:rPr>
        <w:t xml:space="preserve">Next Steps:</w:t>
      </w:r>
      <w:r>
        <w:t xml:space="preserve"> </w:t>
      </w:r>
      <w:r>
        <w:t xml:space="preserve">We propose a joint action plan with the Kampala Capital City Authority (KCCA) by December 2023 to implement Tiered Hiring Frameworks across 50 schools. This Sales Report serves as your roadmap for driving measurable impact in Uganda Kampala's most critical educational frontier.</w:t>
      </w:r>
    </w:p>
    <w:p>
      <w:pPr>
        <w:pStyle w:val="BodyText"/>
      </w:pPr>
      <w:r>
        <w:rPr>
          <w:bCs/>
          <w:b/>
        </w:rPr>
        <w:t xml:space="preserve">Prepared By:</w:t>
      </w:r>
      <w:r>
        <w:t xml:space="preserve"> </w:t>
      </w:r>
      <w:r>
        <w:t xml:space="preserve">Education Impact Analytics Unit, Kampala Office</w:t>
      </w:r>
      <w:r>
        <w:br/>
      </w:r>
      <w:r>
        <w:rPr>
          <w:bCs/>
          <w:b/>
        </w:rPr>
        <w:t xml:space="preserve">Contact:</w:t>
      </w:r>
      <w:r>
        <w:t xml:space="preserve"> </w:t>
      </w:r>
      <w:r>
        <w:t xml:space="preserve">sales@education-uganda.org | +256 700 123 456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Uganda Kampala</dc:title>
  <dc:creator/>
  <dc:language>en</dc:language>
  <cp:keywords/>
  <dcterms:created xsi:type="dcterms:W3CDTF">2026-07-23T13:00:42Z</dcterms:created>
  <dcterms:modified xsi:type="dcterms:W3CDTF">2026-07-23T13:00:42Z</dcterms:modified>
</cp:coreProperties>
</file>

<file path=docProps/custom.xml><?xml version="1.0" encoding="utf-8"?>
<Properties xmlns="http://schemas.openxmlformats.org/officeDocument/2006/custom-properties" xmlns:vt="http://schemas.openxmlformats.org/officeDocument/2006/docPropsVTypes"/>
</file>