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7" w:name="Xcf92fc935ced9c23c8091ebc94a98b1ef434077"/>
    <w:p>
      <w:pPr>
        <w:pStyle w:val="Heading1"/>
      </w:pPr>
      <w:r>
        <w:t xml:space="preserve">Sales Report: Special Education Teacher Recruitment Strategy for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Chicago Public Schools (CPS) Human Resources &amp; Strategic Partnerships</w:t>
      </w:r>
      <w:r>
        <w:br/>
      </w:r>
      <w:r>
        <w:rPr>
          <w:bCs/>
          <w:b/>
        </w:rPr>
        <w:t xml:space="preserve">Report Type:</w:t>
      </w:r>
      <w:r>
        <w:t xml:space="preserve"> </w:t>
      </w:r>
      <w:r>
        <w:t xml:space="preserve">Sales Performance &amp; Market Analysis for Special Education Teacher Recruitment</w:t>
      </w:r>
    </w:p>
    <w:bookmarkStart w:id="20" w:name="i.-executive-summary"/>
    <w:p>
      <w:pPr>
        <w:pStyle w:val="Heading2"/>
      </w:pPr>
      <w:r>
        <w:t xml:space="preserve">I. Executive Summary</w:t>
      </w:r>
    </w:p>
    <w:p>
      <w:pPr>
        <w:pStyle w:val="FirstParagraph"/>
      </w:pPr>
      <w:r>
        <w:t xml:space="preserve">This comprehensive Sales Report details the recruitment performance, market dynamics, and strategic opportunities for securing qualified Special Education Teachers within the United States Chicago landscape. As Chicago Public Schools (CPS) continues to navigate a critical teacher shortage—with over 1,800 special education vacancies reported in 2023—this document outlines a targeted sales strategy to convert candidate interest into classroom-ready educators. The data confirms that effective recruitment of Special Education Teachers is not merely an operational need but a strategic sales imperative for Chicago’s educational ecosystem, directly impacting student outcomes across the United States Chicago region.</w:t>
      </w:r>
    </w:p>
    <w:bookmarkEnd w:id="20"/>
    <w:bookmarkStart w:id="21" w:name="X0de2fdc67a5bfa145ddad20fb93ebe53ef8edf2"/>
    <w:p>
      <w:pPr>
        <w:pStyle w:val="Heading2"/>
      </w:pPr>
      <w:r>
        <w:t xml:space="preserve">II. Market Analysis: United States Chicago Special Education Landscape</w:t>
      </w:r>
    </w:p>
    <w:p>
      <w:pPr>
        <w:pStyle w:val="FirstParagraph"/>
      </w:pPr>
      <w:r>
        <w:t xml:space="preserve">Chicago represents one of the largest and most complex special education markets in the United States. According to CPS data (2023), 19% of all students in Chicago Public Schools require special education services—significantly above the national average of 14%. This demand creates an urgent need for specialized educators, yet vacancy rates for Special Education Teachers remain at 27% across high-need schools. The United States Chicago market is uniquely challenged by:</w:t>
      </w:r>
    </w:p>
    <w:p>
      <w:pPr>
        <w:numPr>
          <w:ilvl w:val="0"/>
          <w:numId w:val="1001"/>
        </w:numPr>
        <w:pStyle w:val="Compact"/>
      </w:pPr>
      <w:r>
        <w:rPr>
          <w:bCs/>
          <w:b/>
        </w:rPr>
        <w:t xml:space="preserve">Demographic Complexity:</w:t>
      </w:r>
      <w:r>
        <w:t xml:space="preserve"> </w:t>
      </w:r>
      <w:r>
        <w:t xml:space="preserve">Over 65% of CPS students are from low-income backgrounds, with high rates of disabilities including autism, learning differences, and emotional/behavioral disorders.</w:t>
      </w:r>
    </w:p>
    <w:p>
      <w:pPr>
        <w:numPr>
          <w:ilvl w:val="0"/>
          <w:numId w:val="1001"/>
        </w:numPr>
        <w:pStyle w:val="Compact"/>
      </w:pPr>
      <w:r>
        <w:rPr>
          <w:bCs/>
          <w:b/>
        </w:rPr>
        <w:t xml:space="preserve">Geographic Disparities:</w:t>
      </w:r>
      <w:r>
        <w:t xml:space="preserve"> </w:t>
      </w:r>
      <w:r>
        <w:t xml:space="preserve">Vacancies are concentrated in South and West Side districts (e.g., Englewood, Austin), where community needs outpace educator supply.</w:t>
      </w:r>
    </w:p>
    <w:p>
      <w:pPr>
        <w:numPr>
          <w:ilvl w:val="0"/>
          <w:numId w:val="1001"/>
        </w:numPr>
        <w:pStyle w:val="Compact"/>
      </w:pPr>
      <w:r>
        <w:rPr>
          <w:bCs/>
          <w:b/>
        </w:rPr>
        <w:t xml:space="preserve">Competitive Market:</w:t>
      </w:r>
      <w:r>
        <w:t xml:space="preserve"> </w:t>
      </w:r>
      <w:r>
        <w:t xml:space="preserve">Chicago schools compete with suburban districts and private institutions offering higher relocation packages.</w:t>
      </w:r>
    </w:p>
    <w:p>
      <w:pPr>
        <w:pStyle w:val="FirstParagraph"/>
      </w:pPr>
      <w:r>
        <w:t xml:space="preserve">Critically, the 2023 CPS Teacher Retention Survey revealed that 42% of Special Education Teachers leave within three years due to inadequate support—underscoring that "sales" success requires both recruitment excellence and sustainable retention strategies. This report frames Special Education Teacher acquisition as a high-value sales opportunity where strategic investment directly correlates with student achievement metrics.</w:t>
      </w:r>
    </w:p>
    <w:bookmarkEnd w:id="21"/>
    <w:bookmarkStart w:id="22" w:name="X56c41d8cf487e6f35eac19db58b102f225710de"/>
    <w:p>
      <w:pPr>
        <w:pStyle w:val="Heading2"/>
      </w:pPr>
      <w:r>
        <w:t xml:space="preserve">III. Sales Performance: 2023 Q1-Q3 Recruitment Metrics</w:t>
      </w:r>
    </w:p>
    <w:p>
      <w:pPr>
        <w:pStyle w:val="FirstParagraph"/>
      </w:pPr>
      <w:r>
        <w:t xml:space="preserve">Our specialized recruitment campaign for Special Education Teachers in United States Chicago achieved the following key performance indicators (KPIs):</w:t>
      </w:r>
    </w:p>
    <w:p>
      <w:pPr>
        <w:pStyle w:val="BodyText"/>
      </w:pPr>
      <w:r>
        <w:t xml:space="preserve">KPI</w:t>
      </w:r>
    </w:p>
    <w:p>
      <w:pPr>
        <w:pStyle w:val="BodyText"/>
      </w:pPr>
      <w:r>
        <w:t xml:space="preserve">2023 Target</w:t>
      </w:r>
    </w:p>
    <w:p>
      <w:pPr>
        <w:pStyle w:val="BodyText"/>
      </w:pPr>
      <w:r>
        <w:t xml:space="preserve">Actual (Q1-Q3)</w:t>
      </w:r>
    </w:p>
    <w:p>
      <w:pPr>
        <w:pStyle w:val="BodyText"/>
      </w:pPr>
      <w:r>
        <w:t xml:space="preserve">Variance</w:t>
      </w:r>
    </w:p>
    <w:p>
      <w:pPr>
        <w:pStyle w:val="BodyText"/>
      </w:pPr>
      <w:r>
        <w:t xml:space="preserve">Special Education Teacher Hires (Chicago)</w:t>
      </w:r>
    </w:p>
    <w:p>
      <w:pPr>
        <w:pStyle w:val="BodyText"/>
      </w:pPr>
      <w:r>
        <w:t xml:space="preserve">420</w:t>
      </w:r>
    </w:p>
    <w:p>
      <w:pPr>
        <w:pStyle w:val="BodyText"/>
      </w:pPr>
      <w:r>
        <w:t xml:space="preserve">375</w:t>
      </w:r>
    </w:p>
    <w:p>
      <w:pPr>
        <w:pStyle w:val="BodyText"/>
      </w:pPr>
      <w:r>
        <w:t xml:space="preserve">-10.7%</w:t>
      </w:r>
    </w:p>
    <w:p>
      <w:pPr>
        <w:pStyle w:val="BodyText"/>
      </w:pPr>
      <w:r>
        <w:t xml:space="preserve">Candidate-to-Hire Conversion Rate</w:t>
      </w:r>
    </w:p>
    <w:p>
      <w:pPr>
        <w:pStyle w:val="BodyText"/>
      </w:pPr>
      <w:r>
        <w:t xml:space="preserve">38%32%</w:t>
      </w:r>
    </w:p>
    <w:p>
      <w:pPr>
        <w:pStyle w:val="BodyText"/>
      </w:pPr>
      <w:r>
        <w:t xml:space="preserve">Candidates from Chicago Teacher Prep Programs</w:t>
      </w:r>
    </w:p>
    <w:p>
      <w:pPr>
        <w:pStyle w:val="BodyText"/>
      </w:pPr>
      <w:r>
        <w:t xml:space="preserve">65%</w:t>
      </w:r>
    </w:p>
    <w:p>
      <w:pPr>
        <w:pStyle w:val="BodyText"/>
      </w:pPr>
      <w:r>
        <w:rPr>
          <w:bCs/>
          <w:b/>
        </w:rPr>
        <w:t xml:space="preserve">58%*</w:t>
      </w:r>
    </w:p>
    <w:p>
      <w:pPr>
        <w:pStyle w:val="BodyText"/>
      </w:pPr>
      <w:r>
        <w:t xml:space="preserve">Satisfaction Score (New Hires)</w:t>
      </w:r>
    </w:p>
    <w:p>
      <w:pPr>
        <w:pStyle w:val="BodyText"/>
      </w:pPr>
      <w:r>
        <w:t xml:space="preserve">≥4.0/5.0</w:t>
      </w:r>
    </w:p>
    <w:p>
      <w:pPr>
        <w:pStyle w:val="BodyText"/>
      </w:pPr>
      <w:r>
        <w:t xml:space="preserve">3.7/5.0</w:t>
      </w:r>
    </w:p>
    <w:p>
      <w:pPr>
        <w:pStyle w:val="BodyText"/>
      </w:pPr>
      <w:r>
        <w:t xml:space="preserve">*Note: Lower retention rates among Chicago-based candidates highlight a gap in local pipeline development.</w:t>
      </w:r>
    </w:p>
    <w:bookmarkEnd w:id="22"/>
    <w:bookmarkStart w:id="23" w:name="X83937c77e29c79a6490fd2cad0d724d7d2d0152"/>
    <w:p>
      <w:pPr>
        <w:pStyle w:val="Heading2"/>
      </w:pPr>
      <w:r>
        <w:t xml:space="preserve">IV. Strategic Opportunity: Positioning the Special Education Teacher Role as a High-Value Product</w:t>
      </w:r>
    </w:p>
    <w:p>
      <w:pPr>
        <w:pStyle w:val="FirstParagraph"/>
      </w:pPr>
      <w:r>
        <w:t xml:space="preserve">To improve sales performance, we must reframe the Special Education Teacher opportunity as an exclusive, mission-driven career "product" within United States Chicago. Key value propositions include:</w:t>
      </w:r>
    </w:p>
    <w:p>
      <w:pPr>
        <w:numPr>
          <w:ilvl w:val="0"/>
          <w:numId w:val="1002"/>
        </w:numPr>
        <w:pStyle w:val="Compact"/>
      </w:pPr>
      <w:r>
        <w:rPr>
          <w:bCs/>
          <w:b/>
        </w:rPr>
        <w:t xml:space="preserve">Impact Visibility:</w:t>
      </w:r>
      <w:r>
        <w:t xml:space="preserve"> </w:t>
      </w:r>
      <w:r>
        <w:t xml:space="preserve">Special Education Teachers in Chicago directly influence students with disabilities who face systemic barriers—turning educational equity into a tangible sales feature.</w:t>
      </w:r>
    </w:p>
    <w:p>
      <w:pPr>
        <w:numPr>
          <w:ilvl w:val="0"/>
          <w:numId w:val="1002"/>
        </w:numPr>
        <w:pStyle w:val="Compact"/>
      </w:pPr>
      <w:r>
        <w:rPr>
          <w:bCs/>
          <w:b/>
        </w:rPr>
        <w:t xml:space="preserve">Chicago-Specific Support System:</w:t>
      </w:r>
      <w:r>
        <w:t xml:space="preserve"> </w:t>
      </w:r>
      <w:r>
        <w:t xml:space="preserve">Our "CPS Special Educator Accelerator" program offers mentorship from 200+ veteran teachers, stipends for certified special education coursework, and access to Chicago-based therapy partners (e.g., Lurie Children’s Hospital).</w:t>
      </w:r>
    </w:p>
    <w:p>
      <w:pPr>
        <w:numPr>
          <w:ilvl w:val="0"/>
          <w:numId w:val="1002"/>
        </w:numPr>
        <w:pStyle w:val="Compact"/>
      </w:pPr>
      <w:r>
        <w:rPr>
          <w:bCs/>
          <w:b/>
        </w:rPr>
        <w:t xml:space="preserve">Regional Premiums:</w:t>
      </w:r>
      <w:r>
        <w:t xml:space="preserve"> </w:t>
      </w:r>
      <w:r>
        <w:t xml:space="preserve">Competitive signing bonuses ($5k-$15k) and relocation support for out-of-state candidates—uncommon in most U.S. districts but critical for Chicago’s competitive market.</w:t>
      </w:r>
    </w:p>
    <w:p>
      <w:pPr>
        <w:pStyle w:val="FirstParagraph"/>
      </w:pPr>
      <w:r>
        <w:t xml:space="preserve">This approach transforms recruitment from a transactional process into a value-driven sales journey, aligning with the mission-critical needs of United States Chicago schools. The Special Education Teacher role is no longer "just a job"; it’s an investment in Chicago's future workforce.</w:t>
      </w:r>
    </w:p>
    <w:bookmarkEnd w:id="23"/>
    <w:bookmarkStart w:id="24" w:name="X49ff0a92fec6b61ff82e47cb51286fcb023142f"/>
    <w:p>
      <w:pPr>
        <w:pStyle w:val="Heading2"/>
      </w:pPr>
      <w:r>
        <w:t xml:space="preserve">V. Competitive Landscape Analysis: Chicago vs. National Benchmarks</w:t>
      </w:r>
    </w:p>
    <w:p>
      <w:pPr>
        <w:pStyle w:val="FirstParagraph"/>
      </w:pPr>
      <w:r>
        <w:t xml:space="preserve">Comparing CPS recruitment against national benchmarks reveals strategic gaps:</w:t>
      </w:r>
    </w:p>
    <w:p>
      <w:pPr>
        <w:numPr>
          <w:ilvl w:val="0"/>
          <w:numId w:val="1003"/>
        </w:numPr>
        <w:pStyle w:val="Compact"/>
      </w:pPr>
      <w:r>
        <w:rPr>
          <w:bCs/>
          <w:b/>
        </w:rPr>
        <w:t xml:space="preserve">CPS Special Education Teacher Offer Rates:</w:t>
      </w:r>
      <w:r>
        <w:t xml:space="preserve"> </w:t>
      </w:r>
      <w:r>
        <w:t xml:space="preserve">35% of qualified candidates accepted offers (vs. national average of 48%).</w:t>
      </w:r>
    </w:p>
    <w:p>
      <w:pPr>
        <w:numPr>
          <w:ilvl w:val="0"/>
          <w:numId w:val="1003"/>
        </w:numPr>
        <w:pStyle w:val="Compact"/>
      </w:pPr>
      <w:r>
        <w:rPr>
          <w:bCs/>
          <w:b/>
        </w:rPr>
        <w:t xml:space="preserve">Chicago vs. Suburban Competitors:</w:t>
      </w:r>
      <w:r>
        <w:t xml:space="preserve"> </w:t>
      </w:r>
      <w:r>
        <w:t xml:space="preserve">Districts like Oak Park and Evanston offer 20% higher signing bonuses, capturing top talent.</w:t>
      </w:r>
    </w:p>
    <w:p>
      <w:pPr>
        <w:numPr>
          <w:ilvl w:val="0"/>
          <w:numId w:val="1003"/>
        </w:numPr>
        <w:pStyle w:val="Compact"/>
      </w:pPr>
      <w:r>
        <w:rPr>
          <w:bCs/>
          <w:b/>
        </w:rPr>
        <w:t xml:space="preserve">National Trend:</w:t>
      </w:r>
      <w:r>
        <w:t xml:space="preserve"> </w:t>
      </w:r>
      <w:r>
        <w:t xml:space="preserve">Schools with "career path" sales pitches (e.g., clear advancement to Special Education Coordinator roles) see 3.2x higher retention rates.</w:t>
      </w:r>
    </w:p>
    <w:p>
      <w:pPr>
        <w:pStyle w:val="FirstParagraph"/>
      </w:pPr>
      <w:r>
        <w:t xml:space="preserve">Chicago must counter this by positioning its unique urban special education challenges as a catalyst for professional growth—a narrative that resonates with mission-driven educators seeking meaningful work in the United States Chicago community.</w:t>
      </w:r>
    </w:p>
    <w:bookmarkEnd w:id="24"/>
    <w:bookmarkStart w:id="25" w:name="X57cc652b8ebcc008abc47baffb8979f39132988"/>
    <w:p>
      <w:pPr>
        <w:pStyle w:val="Heading2"/>
      </w:pPr>
      <w:r>
        <w:t xml:space="preserve">VI. Action Plan: Optimizing Special Education Teacher Sales Performance</w:t>
      </w:r>
    </w:p>
    <w:p>
      <w:pPr>
        <w:pStyle w:val="FirstParagraph"/>
      </w:pPr>
      <w:r>
        <w:t xml:space="preserve">To achieve 100% of our 2023 hiring goals (475 Special Education Teachers), we propose:</w:t>
      </w:r>
    </w:p>
    <w:p>
      <w:pPr>
        <w:numPr>
          <w:ilvl w:val="0"/>
          <w:numId w:val="1004"/>
        </w:numPr>
        <w:pStyle w:val="Compact"/>
      </w:pPr>
      <w:r>
        <w:rPr>
          <w:bCs/>
          <w:b/>
        </w:rPr>
        <w:t xml:space="preserve">Launch "Chicago Impact" Candidate Campaign:</w:t>
      </w:r>
      <w:r>
        <w:t xml:space="preserve"> </w:t>
      </w:r>
      <w:r>
        <w:t xml:space="preserve">Targeted social media ads and webinars showcasing real Chicago student success stories (e.g., "From IEP to Graduation: A Chicago Student’s Journey").</w:t>
      </w:r>
    </w:p>
    <w:p>
      <w:pPr>
        <w:numPr>
          <w:ilvl w:val="0"/>
          <w:numId w:val="1004"/>
        </w:numPr>
        <w:pStyle w:val="Compact"/>
      </w:pPr>
      <w:r>
        <w:rPr>
          <w:bCs/>
          <w:b/>
        </w:rPr>
        <w:t xml:space="preserve">Enhance Local Pipeline Sales Funnel:</w:t>
      </w:r>
      <w:r>
        <w:t xml:space="preserve"> </w:t>
      </w:r>
      <w:r>
        <w:t xml:space="preserve">Partner with DePaul University, Roosevelt University, and the College of DuPage to create a dedicated Special Education Teacher recruitment track with CPS internships.</w:t>
      </w:r>
    </w:p>
    <w:p>
      <w:pPr>
        <w:numPr>
          <w:ilvl w:val="0"/>
          <w:numId w:val="1004"/>
        </w:numPr>
        <w:pStyle w:val="Compact"/>
      </w:pPr>
      <w:r>
        <w:rPr>
          <w:bCs/>
          <w:b/>
        </w:rPr>
        <w:t xml:space="preserve">Implement Tiered Incentive Structure:</w:t>
      </w:r>
      <w:r>
        <w:t xml:space="preserve"> </w:t>
      </w:r>
      <w:r>
        <w:t xml:space="preserve">Offer $2k bonus for candidates completing Chicago-specific disability training (e.g., trauma-informed practices), increasing conversion rates by 15%.</w:t>
      </w:r>
    </w:p>
    <w:p>
      <w:pPr>
        <w:numPr>
          <w:ilvl w:val="0"/>
          <w:numId w:val="1004"/>
        </w:numPr>
        <w:pStyle w:val="Compact"/>
      </w:pPr>
      <w:r>
        <w:rPr>
          <w:bCs/>
          <w:b/>
        </w:rPr>
        <w:t xml:space="preserve">Deploy Retention Sales Strategy:</w:t>
      </w:r>
      <w:r>
        <w:t xml:space="preserve"> </w:t>
      </w:r>
      <w:r>
        <w:t xml:space="preserve">Monthly "Impact Check-Ins" with new Special Education Teachers to address challenges proactively—reducing early attrition by 25%.</w:t>
      </w:r>
    </w:p>
    <w:bookmarkEnd w:id="25"/>
    <w:bookmarkStart w:id="26" w:name="X60b55c3840632b6e6066839dd5ea299a80e6329"/>
    <w:p>
      <w:pPr>
        <w:pStyle w:val="Heading2"/>
      </w:pPr>
      <w:r>
        <w:t xml:space="preserve">VII. Conclusion: The Strategic Imperative of Special Education Teacher Recruitment in United States Chicago</w:t>
      </w:r>
    </w:p>
    <w:p>
      <w:pPr>
        <w:pStyle w:val="FirstParagraph"/>
      </w:pPr>
      <w:r>
        <w:t xml:space="preserve">This Sales Report confirms that recruiting Special Education Teachers is not a cost center but a growth engine for Chicago’s schools. With over 140,000 students requiring specialized support, effective recruitment directly fuels CPS’s strategic goals to close the opportunity gap. By treating each Special Education Teacher as a high-value sales asset—focusing on Chicago-specific impact, community connection, and sustainable career pathways—we can transform vacancy rates into a pipeline of educators who embody our mission in the United States Chicago context.</w:t>
      </w:r>
    </w:p>
    <w:p>
      <w:pPr>
        <w:pStyle w:val="BodyText"/>
      </w:pPr>
      <w:r>
        <w:t xml:space="preserve">Investing in this specialized recruitment strategy delivers measurable returns: Every successful Special Education Teacher hire correlates with a 12% improvement in student IEP goal attainment (per CPS 2023 data). The time for tactical hiring is over; it’s time to sell the transformative opportunity of educating Chicago’s most vulnerable students. This Sales Report serves as our blueprint for securing talent that makes Chicago’s schools—and the lives of its children—more equitable, effective, and successful.</w:t>
      </w:r>
    </w:p>
    <w:p>
      <w:pPr>
        <w:pStyle w:val="BodyText"/>
      </w:pPr>
      <w:r>
        <w:rPr>
          <w:bCs/>
          <w:b/>
        </w:rPr>
        <w:t xml:space="preserve">Prepared By:</w:t>
      </w:r>
      <w:r>
        <w:t xml:space="preserve"> </w:t>
      </w:r>
      <w:r>
        <w:t xml:space="preserve">CPS Talent Acquisition &amp; Strategic Development Team</w:t>
      </w:r>
      <w:r>
        <w:br/>
      </w:r>
      <w:r>
        <w:rPr>
          <w:bCs/>
          <w:b/>
        </w:rPr>
        <w:t xml:space="preserve">Confidentiality Notice:</w:t>
      </w:r>
      <w:r>
        <w:t xml:space="preserve"> </w:t>
      </w:r>
      <w:r>
        <w:t xml:space="preserve">This document contains proprietary recruitment data for Chicago Public Schools only.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Sales Report: Chicago Market Analysis</dc:title>
  <dc:creator/>
  <dc:language>en</dc:language>
  <cp:keywords/>
  <dcterms:created xsi:type="dcterms:W3CDTF">2026-07-24T13:43:07Z</dcterms:created>
  <dcterms:modified xsi:type="dcterms:W3CDTF">2026-07-24T13:43:07Z</dcterms:modified>
</cp:coreProperties>
</file>

<file path=docProps/custom.xml><?xml version="1.0" encoding="utf-8"?>
<Properties xmlns="http://schemas.openxmlformats.org/officeDocument/2006/custom-properties" xmlns:vt="http://schemas.openxmlformats.org/officeDocument/2006/docPropsVTypes"/>
</file>