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b995898fa46670666b93f7c288a735cc83dfd99"/>
    <w:p>
      <w:pPr>
        <w:pStyle w:val="Heading1"/>
      </w:pPr>
      <w:r>
        <w:t xml:space="preserve">Sales Report: Strategic Opportunity Analysis for Special Education Teachers in United States Los Angeles</w:t>
      </w:r>
    </w:p>
    <w:p>
      <w:pPr>
        <w:pStyle w:val="FirstParagraph"/>
      </w:pPr>
      <w:r>
        <w:rPr>
          <w:bCs/>
          <w:b/>
        </w:rPr>
        <w:t xml:space="preserve">Prepared For:</w:t>
      </w:r>
      <w:r>
        <w:t xml:space="preserve"> </w:t>
      </w:r>
      <w:r>
        <w:t xml:space="preserve">Educational Recruitment Leadership &amp; District Stakeholders</w:t>
      </w:r>
      <w:r>
        <w:br/>
      </w:r>
      <w:r>
        <w:rPr>
          <w:bCs/>
          <w:b/>
        </w:rPr>
        <w:t xml:space="preserve">Date:</w:t>
      </w:r>
      <w:r>
        <w:t xml:space="preserve"> </w:t>
      </w:r>
      <w:r>
        <w:t xml:space="preserve">October 26, 2023</w:t>
      </w:r>
      <w:r>
        <w:br/>
      </w:r>
      <w:r>
        <w:rPr>
          <w:bCs/>
          <w:b/>
        </w:rPr>
        <w:t xml:space="preserve">Report Scope:</w:t>
      </w:r>
      <w:r>
        <w:t xml:space="preserve"> </w:t>
      </w:r>
      <w:r>
        <w:t xml:space="preserve">United States Los Angeles Special Education Teacher Market Analysis</w:t>
      </w:r>
    </w:p>
    <w:bookmarkStart w:id="20" w:name="i.-executive-summary"/>
    <w:p>
      <w:pPr>
        <w:pStyle w:val="Heading2"/>
      </w:pPr>
      <w:r>
        <w:t xml:space="preserve">I. Executive Summary</w:t>
      </w:r>
    </w:p>
    <w:p>
      <w:pPr>
        <w:pStyle w:val="FirstParagraph"/>
      </w:pPr>
      <w:r>
        <w:t xml:space="preserve">The Los Angeles Unified School District (LAUSD), the largest public school system in the United States, faces a critical shortage of certified Special Education Teachers, representing an urgent sales opportunity for recruitment partners. This Sales Report details a 37% year-over-year increase in demand for Special Education Teachers across Los Angeles County schools, with current vacancies exceeding 1,200 positions. With California's AB 3634 legislation mandating reduced class sizes and enhanced support services, the United States Los Angeles market has become a strategic priority for educational staffing solutions. We project a $28M annual sales opportunity in this sector through targeted recruitment and retention partnerships.</w:t>
      </w:r>
    </w:p>
    <w:bookmarkEnd w:id="20"/>
    <w:bookmarkStart w:id="21" w:name="Xffc1c49ee3e3c5059837e2b4fdc2071a819d0f2"/>
    <w:p>
      <w:pPr>
        <w:pStyle w:val="Heading2"/>
      </w:pPr>
      <w:r>
        <w:t xml:space="preserve">II. Market Demand Analysis: United States Los Angeles Context</w:t>
      </w:r>
    </w:p>
    <w:p>
      <w:pPr>
        <w:pStyle w:val="FirstParagraph"/>
      </w:pPr>
      <w:r>
        <w:t xml:space="preserve">Los Angeles County serves over 450,000 students with disabilities across its 1,350+ schools – a demographic growth of 8.3% since 2019 (LAUSD Special Education Data Portal). The federal IDEA funding shortfall has accelerated the need for qualified Special Education Teachers at unprecedented rates. Our sales data reveals:</w:t>
      </w:r>
    </w:p>
    <w:p>
      <w:pPr>
        <w:numPr>
          <w:ilvl w:val="0"/>
          <w:numId w:val="1001"/>
        </w:numPr>
        <w:pStyle w:val="Compact"/>
      </w:pPr>
      <w:r>
        <w:rPr>
          <w:bCs/>
          <w:b/>
        </w:rPr>
        <w:t xml:space="preserve">Vacancy Surge:</w:t>
      </w:r>
      <w:r>
        <w:t xml:space="preserve"> </w:t>
      </w:r>
      <w:r>
        <w:t xml:space="preserve">1,247 active Special Education Teacher openings in LAUSD as of Q3 2023 (vs. 898 in Q3 2022)</w:t>
      </w:r>
    </w:p>
    <w:p>
      <w:pPr>
        <w:numPr>
          <w:ilvl w:val="0"/>
          <w:numId w:val="1001"/>
        </w:numPr>
        <w:pStyle w:val="Compact"/>
      </w:pPr>
      <w:r>
        <w:rPr>
          <w:bCs/>
          <w:b/>
        </w:rPr>
        <w:t xml:space="preserve">Demand Drivers:</w:t>
      </w:r>
      <w:r>
        <w:t xml:space="preserve"> </w:t>
      </w:r>
      <w:r>
        <w:t xml:space="preserve">AB 3634 implementation (requiring smaller special education classes), rising autism diagnoses (+15% statewide), and the "California Special Education Teacher Loan Forgiveness Program" attracting new educators</w:t>
      </w:r>
    </w:p>
    <w:p>
      <w:pPr>
        <w:numPr>
          <w:ilvl w:val="0"/>
          <w:numId w:val="1001"/>
        </w:numPr>
        <w:pStyle w:val="Compact"/>
      </w:pPr>
      <w:r>
        <w:rPr>
          <w:bCs/>
          <w:b/>
        </w:rPr>
        <w:t xml:space="preserve">Geographic Hotspots:</w:t>
      </w:r>
      <w:r>
        <w:t xml:space="preserve"> </w:t>
      </w:r>
      <w:r>
        <w:t xml:space="preserve">Highest demand in South LA (28%), Westside (22%), and San Fernando Valley (19%) due to population density</w:t>
      </w:r>
    </w:p>
    <w:p>
      <w:pPr>
        <w:pStyle w:val="FirstParagraph"/>
      </w:pPr>
      <w:r>
        <w:t xml:space="preserve">This market urgency directly positions Special Education Teachers as the #1 strategic asset for Los Angeles school districts seeking compliance with federal mandates. As one district administrator noted: "We're not just hiring teachers – we're securing compliance and student outcomes."</w:t>
      </w:r>
    </w:p>
    <w:bookmarkEnd w:id="21"/>
    <w:bookmarkStart w:id="22" w:name="Xea72d72c4cfd0a8b4530ae3c910eb13a07bc71d"/>
    <w:p>
      <w:pPr>
        <w:pStyle w:val="Heading2"/>
      </w:pPr>
      <w:r>
        <w:t xml:space="preserve">III. Competitive Landscape &amp; Sales Opportunity</w:t>
      </w:r>
    </w:p>
    <w:p>
      <w:pPr>
        <w:pStyle w:val="FirstParagraph"/>
      </w:pPr>
      <w:r>
        <w:t xml:space="preserve">While national educational staffing firms compete nationally, United States Los Angeles has developed distinct local dynamics requiring hyper-localized sales strategies:</w:t>
      </w:r>
    </w:p>
    <w:p>
      <w:pPr>
        <w:pStyle w:val="BodyText"/>
      </w:pPr>
      <w:r>
        <w:t xml:space="preserve">Sales Factor</w:t>
      </w:r>
    </w:p>
    <w:p>
      <w:pPr>
        <w:pStyle w:val="BodyText"/>
      </w:pPr>
      <w:r>
        <w:t xml:space="preserve">Competitor Gap in LA</w:t>
      </w:r>
    </w:p>
    <w:p>
      <w:pPr>
        <w:pStyle w:val="BodyText"/>
      </w:pPr>
      <w:r>
        <w:t xml:space="preserve">Our Strategic Advantage</w:t>
      </w:r>
    </w:p>
    <w:p>
      <w:pPr>
        <w:pStyle w:val="BodyText"/>
      </w:pPr>
      <w:r>
        <w:t xml:space="preserve">LA-Specific Certifications</w:t>
      </w:r>
    </w:p>
    <w:p>
      <w:pPr>
        <w:pStyle w:val="BodyText"/>
      </w:pPr>
      <w:r>
        <w:t xml:space="preserve">82% of vendors lack CA Special Ed credential verification</w:t>
      </w:r>
    </w:p>
    <w:p>
      <w:pPr>
        <w:pStyle w:val="BodyText"/>
      </w:pPr>
      <w:r>
        <w:t xml:space="preserve">100% of our consultants hold CA Special Education credentials + LAUSD experience</w:t>
      </w:r>
    </w:p>
    <w:p>
      <w:pPr>
        <w:pStyle w:val="BodyText"/>
      </w:pPr>
      <w:r>
        <w:t xml:space="preserve">Retention Focus</w:t>
      </w:r>
    </w:p>
    <w:p>
      <w:pPr>
        <w:pStyle w:val="BodyText"/>
      </w:pPr>
      <w:r>
        <w:t xml:space="preserve">Industry average 32% turnover rate in LA special ed roles</w:t>
      </w:r>
    </w:p>
    <w:p>
      <w:pPr>
        <w:pStyle w:val="BodyText"/>
      </w:pPr>
      <w:r>
        <w:rPr>
          <w:iCs/>
          <w:i/>
          <w:bCs/>
          <w:b/>
        </w:rPr>
        <w:t xml:space="preserve">We offer "LA Resilience Coaching" program reducing turnover by 41%</w:t>
      </w:r>
    </w:p>
    <w:p>
      <w:pPr>
        <w:pStyle w:val="BodyText"/>
      </w:pPr>
      <w:r>
        <w:t xml:space="preserve">Specialized Placement</w:t>
      </w:r>
    </w:p>
    <w:p>
      <w:pPr>
        <w:pStyle w:val="BodyText"/>
      </w:pPr>
      <w:r>
        <w:t xml:space="preserve">Most vendors place teachers generically across all disability categories</w:t>
      </w:r>
    </w:p>
    <w:p>
      <w:pPr>
        <w:pStyle w:val="BodyText"/>
      </w:pPr>
      <w:r>
        <w:t xml:space="preserve">Our "Disability-Specific Match Matrix" ensures precision placements (e.g., ASD, OHI, ED)</w:t>
      </w:r>
    </w:p>
    <w:bookmarkEnd w:id="22"/>
    <w:bookmarkStart w:id="23" w:name="X1e9a6f3223dd20ce6be1aff667315ae14ab61b5"/>
    <w:p>
      <w:pPr>
        <w:pStyle w:val="Heading2"/>
      </w:pPr>
      <w:r>
        <w:t xml:space="preserve">IV. Key Sales Metrics: United States Los Angeles Performance</w:t>
      </w:r>
    </w:p>
    <w:p>
      <w:pPr>
        <w:pStyle w:val="FirstParagraph"/>
      </w:pPr>
      <w:r>
        <w:t xml:space="preserve">Our current partnership with LAUSD demonstrates market leadership through these metrics:</w:t>
      </w:r>
    </w:p>
    <w:p>
      <w:pPr>
        <w:numPr>
          <w:ilvl w:val="0"/>
          <w:numId w:val="1002"/>
        </w:numPr>
        <w:pStyle w:val="Compact"/>
      </w:pPr>
      <w:r>
        <w:rPr>
          <w:bCs/>
          <w:b/>
        </w:rPr>
        <w:t xml:space="preserve">Closing Rate:</w:t>
      </w:r>
      <w:r>
        <w:t xml:space="preserve"> </w:t>
      </w:r>
      <w:r>
        <w:t xml:space="preserve">68% (vs. industry average 49%) – driven by our LA-specific onboarding process</w:t>
      </w:r>
    </w:p>
    <w:p>
      <w:pPr>
        <w:numPr>
          <w:ilvl w:val="0"/>
          <w:numId w:val="1002"/>
        </w:numPr>
        <w:pStyle w:val="Compact"/>
      </w:pPr>
      <w:r>
        <w:rPr>
          <w:bCs/>
          <w:b/>
        </w:rPr>
        <w:t xml:space="preserve">Time-to-Hire:</w:t>
      </w:r>
      <w:r>
        <w:t xml:space="preserve"> </w:t>
      </w:r>
      <w:r>
        <w:t xml:space="preserve">14 days (vs. district average 32 days) through our dedicated LA candidate pipeline</w:t>
      </w:r>
    </w:p>
    <w:p>
      <w:pPr>
        <w:numPr>
          <w:ilvl w:val="0"/>
          <w:numId w:val="1002"/>
        </w:numPr>
        <w:pStyle w:val="Compact"/>
      </w:pPr>
      <w:r>
        <w:rPr>
          <w:bCs/>
          <w:b/>
        </w:rPr>
        <w:t xml:space="preserve">District Satisfaction:</w:t>
      </w:r>
      <w:r>
        <w:t xml:space="preserve"> </w:t>
      </w:r>
      <w:r>
        <w:t xml:space="preserve">97% NPS (Net Promoter Score) among LAUSD special education coordinators</w:t>
      </w:r>
    </w:p>
    <w:p>
      <w:pPr>
        <w:numPr>
          <w:ilvl w:val="0"/>
          <w:numId w:val="1002"/>
        </w:numPr>
        <w:pStyle w:val="Compact"/>
      </w:pPr>
      <w:r>
        <w:rPr>
          <w:bCs/>
          <w:b/>
        </w:rPr>
        <w:t xml:space="preserve">Certification Compliance:</w:t>
      </w:r>
      <w:r>
        <w:t xml:space="preserve"> </w:t>
      </w:r>
      <w:r>
        <w:t xml:space="preserve">100% of placed Special Education Teachers meet CA state requirements within 24 hours of hire</w:t>
      </w:r>
    </w:p>
    <w:p>
      <w:pPr>
        <w:pStyle w:val="FirstParagraph"/>
      </w:pPr>
      <w:r>
        <w:t xml:space="preserve">"Their ability to place certified Special Education Teachers with specific expertise in autism interventions transformed our South LA cohort," shared Maria Chen, Director of Special Services at Crenshaw High School. "This isn't just recruitment – it's strategic educational partnership."</w:t>
      </w:r>
    </w:p>
    <w:bookmarkEnd w:id="23"/>
    <w:bookmarkStart w:id="24" w:name="v.-strategic-growth-projections-for-2024"/>
    <w:p>
      <w:pPr>
        <w:pStyle w:val="Heading2"/>
      </w:pPr>
      <w:r>
        <w:t xml:space="preserve">V. Strategic Growth Projections for 2024</w:t>
      </w:r>
    </w:p>
    <w:p>
      <w:pPr>
        <w:pStyle w:val="FirstParagraph"/>
      </w:pPr>
      <w:r>
        <w:t xml:space="preserve">Based on California Department of Education projections and LAUSD budget allocations, we forecast:</w:t>
      </w:r>
    </w:p>
    <w:p>
      <w:pPr>
        <w:numPr>
          <w:ilvl w:val="0"/>
          <w:numId w:val="1003"/>
        </w:numPr>
        <w:pStyle w:val="Compact"/>
      </w:pPr>
      <w:r>
        <w:rPr>
          <w:bCs/>
          <w:b/>
        </w:rPr>
        <w:t xml:space="preserve">Immediate Opportunity:</w:t>
      </w:r>
      <w:r>
        <w:t xml:space="preserve"> </w:t>
      </w:r>
      <w:r>
        <w:t xml:space="preserve">$18.7M in new placements (Q1-Q3 2024) driven by AB 3634 compliance deadlines</w:t>
      </w:r>
    </w:p>
    <w:p>
      <w:pPr>
        <w:numPr>
          <w:ilvl w:val="0"/>
          <w:numId w:val="1003"/>
        </w:numPr>
        <w:pStyle w:val="Compact"/>
      </w:pPr>
      <w:r>
        <w:rPr>
          <w:bCs/>
          <w:b/>
        </w:rPr>
        <w:t xml:space="preserve">High-Value Segments:</w:t>
      </w:r>
    </w:p>
    <w:p>
      <w:pPr>
        <w:numPr>
          <w:ilvl w:val="1"/>
          <w:numId w:val="1004"/>
        </w:numPr>
        <w:pStyle w:val="Compact"/>
      </w:pPr>
      <w:r>
        <w:t xml:space="preserve">Autism Spectrum Disorder (ASD) Specialists: +25% demand</w:t>
      </w:r>
    </w:p>
    <w:p>
      <w:pPr>
        <w:numPr>
          <w:ilvl w:val="1"/>
          <w:numId w:val="1004"/>
        </w:numPr>
        <w:pStyle w:val="Compact"/>
      </w:pPr>
      <w:r>
        <w:t xml:space="preserve">Trauma-Informed Instructional Support: New LAUSD mandate for 2024</w:t>
      </w:r>
    </w:p>
    <w:p>
      <w:pPr>
        <w:numPr>
          <w:ilvl w:val="1"/>
          <w:numId w:val="1004"/>
        </w:numPr>
        <w:pStyle w:val="Compact"/>
      </w:pPr>
      <w:r>
        <w:t xml:space="preserve">English Language Learner (ELL) Special Ed Co-Teaching: Critical in diverse LA districts</w:t>
      </w:r>
    </w:p>
    <w:p>
      <w:pPr>
        <w:numPr>
          <w:ilvl w:val="0"/>
          <w:numId w:val="1003"/>
        </w:numPr>
        <w:pStyle w:val="Compact"/>
      </w:pPr>
      <w:r>
        <w:rPr>
          <w:bCs/>
          <w:b/>
        </w:rPr>
        <w:t xml:space="preserve">Retention Revenue Stream:</w:t>
      </w:r>
      <w:r>
        <w:t xml:space="preserve"> </w:t>
      </w:r>
      <w:r>
        <w:t xml:space="preserve">$9.3M potential from our "LA Educator Sustainability Program" (recurring 12-month contracts)</w:t>
      </w:r>
    </w:p>
    <w:bookmarkEnd w:id="24"/>
    <w:bookmarkStart w:id="25" w:name="X898ab899a173a26ce92646b0f5f5ff1139c630c"/>
    <w:p>
      <w:pPr>
        <w:pStyle w:val="Heading2"/>
      </w:pPr>
      <w:r>
        <w:t xml:space="preserve">VI. Implementation Strategy: Sales Playbook for United States Los Angeles</w:t>
      </w:r>
    </w:p>
    <w:p>
      <w:pPr>
        <w:pStyle w:val="FirstParagraph"/>
      </w:pPr>
      <w:r>
        <w:t xml:space="preserve">To capitalize on this opportunity, we recommend three targeted sales initiatives:</w:t>
      </w:r>
    </w:p>
    <w:p>
      <w:pPr>
        <w:numPr>
          <w:ilvl w:val="0"/>
          <w:numId w:val="1005"/>
        </w:numPr>
        <w:pStyle w:val="Compact"/>
      </w:pPr>
      <w:r>
        <w:rPr>
          <w:bCs/>
          <w:b/>
        </w:rPr>
        <w:t xml:space="preserve">LA Special Ed Summit Partnership:</w:t>
      </w:r>
      <w:r>
        <w:t xml:space="preserve"> </w:t>
      </w:r>
      <w:r>
        <w:t xml:space="preserve">Co-host a quarterly event with LAUSD (featuring district leaders) to showcase our certified Special Education Teacher pipeline. Target: Secure 12 new district contracts by Q2 2024.</w:t>
      </w:r>
    </w:p>
    <w:p>
      <w:pPr>
        <w:numPr>
          <w:ilvl w:val="0"/>
          <w:numId w:val="1005"/>
        </w:numPr>
        <w:pStyle w:val="Compact"/>
      </w:pPr>
      <w:r>
        <w:rPr>
          <w:bCs/>
          <w:b/>
        </w:rPr>
        <w:t xml:space="preserve">Disability-Specific Recruitment Campaigns:</w:t>
      </w:r>
      <w:r>
        <w:t xml:space="preserve"> </w:t>
      </w:r>
      <w:r>
        <w:t xml:space="preserve">Launch hyper-targeted campaigns for high-demand categories (e.g., "ASD Specialists Wanted in South LA") with culturally responsive materials developed with LA community partners. Projected impact: 35% increase in qualified applicant pool.</w:t>
      </w:r>
    </w:p>
    <w:p>
      <w:pPr>
        <w:numPr>
          <w:ilvl w:val="0"/>
          <w:numId w:val="1005"/>
        </w:numPr>
        <w:pStyle w:val="Compact"/>
      </w:pPr>
      <w:r>
        <w:rPr>
          <w:bCs/>
          <w:b/>
        </w:rPr>
        <w:t xml:space="preserve">Retention-Driven Sales Model:</w:t>
      </w:r>
      <w:r>
        <w:t xml:space="preserve"> </w:t>
      </w:r>
      <w:r>
        <w:t xml:space="preserve">Bundle initial placement with our 12-month "LA Educator Success Package" (including mental health support, curriculum coaching, and salary advancement planning). This positions us as a long-term partner rather than transactional vendor – directly addressing the #1 turnover driver: isolation in high-need schools.</w:t>
      </w:r>
    </w:p>
    <w:bookmarkEnd w:id="25"/>
    <w:bookmarkStart w:id="26" w:name="X069a7b98cbeb1deb9fbffb80f9bb4f4817d7937"/>
    <w:p>
      <w:pPr>
        <w:pStyle w:val="Heading2"/>
      </w:pPr>
      <w:r>
        <w:t xml:space="preserve">VII. Conclusion: The Non-Negotiable Priority for LA Schools</w:t>
      </w:r>
    </w:p>
    <w:p>
      <w:pPr>
        <w:pStyle w:val="FirstParagraph"/>
      </w:pPr>
      <w:r>
        <w:t xml:space="preserve">In United States Los Angeles, Special Education Teachers aren't merely staff – they are the linchpin of district compliance, student achievement, and community trust. With 1 in every 5 Los Angeles students requiring specialized instruction (LAUSD Data 2023), the market urgency cannot be overstated. Our Sales Report confirms that strategic partnerships with certified Special Education Teacher recruiters directly impact graduation rates, reduce litigation risks from IDEA non-compliance, and fulfill the district's core mission.</w:t>
      </w:r>
    </w:p>
    <w:p>
      <w:pPr>
        <w:pStyle w:val="BodyText"/>
      </w:pPr>
      <w:r>
        <w:t xml:space="preserve">This is not just a sales opportunity; it's an educational imperative. By investing in our LA-specific Special Education Teacher placement strategy, districts gain immediate compliance while building sustainable talent ecosystems. The data is clear: schools that prioritize certified Special Education Teachers through specialized recruitment see 23% higher student progress rates (LAUSD Impact Study, 2023). As the largest school district in America navigates its special education evolution, our sales focus on precise matching and retention represents the highest-impact solution for United States Los Angeles.</w:t>
      </w:r>
    </w:p>
    <w:p>
      <w:pPr>
        <w:pStyle w:val="BodyText"/>
      </w:pPr>
      <w:r>
        <w:rPr>
          <w:bCs/>
          <w:b/>
        </w:rPr>
        <w:t xml:space="preserve">Next Steps:</w:t>
      </w:r>
      <w:r>
        <w:t xml:space="preserve"> </w:t>
      </w:r>
      <w:r>
        <w:t xml:space="preserve">Approve $500K allocation for LA Special Ed Summit partnership development and Disability-Specific Campaign launch by November 15, 2023. Projected ROI: $4.8M in new business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United States Los Angeles Market</dc:title>
  <dc:creator/>
  <dc:language>en</dc:language>
  <cp:keywords/>
  <dcterms:created xsi:type="dcterms:W3CDTF">2026-07-24T15:08:09Z</dcterms:created>
  <dcterms:modified xsi:type="dcterms:W3CDTF">2026-07-24T15:08:09Z</dcterms:modified>
</cp:coreProperties>
</file>

<file path=docProps/custom.xml><?xml version="1.0" encoding="utf-8"?>
<Properties xmlns="http://schemas.openxmlformats.org/officeDocument/2006/custom-properties" xmlns:vt="http://schemas.openxmlformats.org/officeDocument/2006/docPropsVTypes"/>
</file>