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Demand</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555e7a00847dcd38b8921c80d2e4925a6074a4e"/>
    <w:p>
      <w:pPr>
        <w:pStyle w:val="Heading1"/>
      </w:pPr>
      <w:r>
        <w:t xml:space="preserve">Sales Report: Strategic Analysis of Special Education Teacher Recruitment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NYC Department of Education Human Resources Division &amp; Educational Staffing Partners</w:t>
      </w:r>
      <w:r>
        <w:br/>
      </w:r>
      <w:r>
        <w:rPr>
          <w:bCs/>
          <w:b/>
        </w:rPr>
        <w:t xml:space="preserve">Report Type:</w:t>
      </w:r>
      <w:r>
        <w:t xml:space="preserve"> </w:t>
      </w:r>
      <w:r>
        <w:t xml:space="preserve">Market Opportunity Assessment</w:t>
      </w:r>
    </w:p>
    <w:bookmarkStart w:id="20" w:name="i.-executive-summary"/>
    <w:p>
      <w:pPr>
        <w:pStyle w:val="Heading2"/>
      </w:pPr>
      <w:r>
        <w:t xml:space="preserve">I. Executive Summary</w:t>
      </w:r>
    </w:p>
    <w:p>
      <w:pPr>
        <w:pStyle w:val="FirstParagraph"/>
      </w:pPr>
      <w:r>
        <w:t xml:space="preserve">This comprehensive Sales Report details the critical demand for certified Special Education Teachers across the United States New York City (NYC) public school system. With over 150,000 students receiving special education services in NYC alone, this sector represents a high-priority recruitment focus for educational institutions. The data confirms an unprecedented shortage of qualified Special Education Teachers, creating a compelling sales opportunity for staffing agencies and school districts to position themselves as solutions to this systemic challenge. This report validates why the Special Education Teacher role is among the most urgent hiring priorities in United States New York City's education market.</w:t>
      </w:r>
    </w:p>
    <w:bookmarkEnd w:id="20"/>
    <w:bookmarkStart w:id="21" w:name="X72e1715adbd01286c933ce8bba4e4c2bebd3f8c"/>
    <w:p>
      <w:pPr>
        <w:pStyle w:val="Heading2"/>
      </w:pPr>
      <w:r>
        <w:t xml:space="preserve">II. Market Context: The NYC Special Education Landscape</w:t>
      </w:r>
    </w:p>
    <w:p>
      <w:pPr>
        <w:pStyle w:val="FirstParagraph"/>
      </w:pPr>
      <w:r>
        <w:t xml:space="preserve">New York City operates the largest public school system in the United States, serving 1.1 million students across 1,800 schools. According to NYC DOE data (2023), 14% of all students—approximately 157,000—qualify for special education services under IDEA (Individuals with Disabilities Education Act). This figure represents a 7% year-over-year increase in identified needs, driven by rising diagnoses of autism spectrum disorder, learning disabilities, and emotional/behavioral challenges. The growing demand directly correlates with the city's demographic diversity, where 45% of special education students speak a language other than English at home—a factor that intensifies the need for culturally responsive Special Education Teachers.</w:t>
      </w:r>
    </w:p>
    <w:bookmarkEnd w:id="21"/>
    <w:bookmarkStart w:id="22" w:name="X791b18a17052fa188d52c06403fbc59dca38467"/>
    <w:p>
      <w:pPr>
        <w:pStyle w:val="Heading2"/>
      </w:pPr>
      <w:r>
        <w:t xml:space="preserve">III. Sales Opportunity Analysis: Demand vs. Supply Gap</w:t>
      </w:r>
    </w:p>
    <w:p>
      <w:pPr>
        <w:pStyle w:val="FirstParagraph"/>
      </w:pPr>
      <w:r>
        <w:t xml:space="preserve">This Sales Report quantifies a critical staffing crisis:</w:t>
      </w:r>
    </w:p>
    <w:p>
      <w:pPr>
        <w:numPr>
          <w:ilvl w:val="0"/>
          <w:numId w:val="1001"/>
        </w:numPr>
        <w:pStyle w:val="Compact"/>
      </w:pPr>
      <w:r>
        <w:rPr>
          <w:bCs/>
          <w:b/>
        </w:rPr>
        <w:t xml:space="preserve">Current Openings:</w:t>
      </w:r>
      <w:r>
        <w:t xml:space="preserve"> </w:t>
      </w:r>
      <w:r>
        <w:t xml:space="preserve">4,128 active Special Education Teacher positions citywide (Q3 2023)</w:t>
      </w:r>
    </w:p>
    <w:p>
      <w:pPr>
        <w:numPr>
          <w:ilvl w:val="0"/>
          <w:numId w:val="1001"/>
        </w:numPr>
        <w:pStyle w:val="Compact"/>
      </w:pPr>
      <w:r>
        <w:rPr>
          <w:bCs/>
          <w:b/>
        </w:rPr>
        <w:t xml:space="preserve">Qualified Candidates Available:</w:t>
      </w:r>
      <w:r>
        <w:t xml:space="preserve"> </w:t>
      </w:r>
      <w:r>
        <w:t xml:space="preserve">Only 1,076 certified Special Education Teachers actively seeking roles</w:t>
      </w:r>
    </w:p>
    <w:p>
      <w:pPr>
        <w:numPr>
          <w:ilvl w:val="0"/>
          <w:numId w:val="1001"/>
        </w:numPr>
        <w:pStyle w:val="Compact"/>
      </w:pPr>
      <w:r>
        <w:rPr>
          <w:bCs/>
          <w:b/>
        </w:rPr>
        <w:t xml:space="preserve">Gap Ratio:</w:t>
      </w:r>
      <w:r>
        <w:t xml:space="preserve"> </w:t>
      </w:r>
      <w:r>
        <w:t xml:space="preserve">1:4 (One qualified teacher for every four vacancies)</w:t>
      </w:r>
    </w:p>
    <w:p>
      <w:pPr>
        <w:pStyle w:val="FirstParagraph"/>
      </w:pPr>
      <w:r>
        <w:t xml:space="preserve">The shortage is most acute in high-need boroughs: Brooklyn (28% vacancy rate), Queens (24%), and the Bronx (31%). This creates a prime sales scenario where educational institutions must compete aggressively to fill positions. The Sales Report confirms that schools with robust Special Education Teacher recruitment programs report 65% faster hiring cycles and 30% higher retention rates—directly translating to improved student outcomes.</w:t>
      </w:r>
    </w:p>
    <w:bookmarkEnd w:id="22"/>
    <w:bookmarkStart w:id="23" w:name="Xd4cd597ea2a973a2675651c8442fa6965f8f5b3"/>
    <w:p>
      <w:pPr>
        <w:pStyle w:val="Heading2"/>
      </w:pPr>
      <w:r>
        <w:t xml:space="preserve">IV. Compensation &amp; Incentive Framework: Competitive Positioning</w:t>
      </w:r>
    </w:p>
    <w:p>
      <w:pPr>
        <w:pStyle w:val="FirstParagraph"/>
      </w:pPr>
      <w:r>
        <w:t xml:space="preserve">To address the demand, NYC school districts have implemented strategic compensation structures. This Sales Report identifies key market differentiators: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Position Type</w:t>
            </w:r>
          </w:p>
        </w:tc>
        <w:tc>
          <w:tcPr/>
          <w:p>
            <w:pPr>
              <w:pStyle w:val="Compact"/>
              <w:jc w:val="left"/>
            </w:pPr>
            <w:r>
              <w:t xml:space="preserve">Starting Salary (NYC)</w:t>
            </w:r>
          </w:p>
        </w:tc>
        <w:tc>
          <w:tcPr/>
          <w:p>
            <w:pPr>
              <w:pStyle w:val="Compact"/>
              <w:jc w:val="left"/>
            </w:pPr>
            <w:r>
              <w:t xml:space="preserve">Retention Bonuses</w:t>
            </w:r>
          </w:p>
        </w:tc>
        <w:tc>
          <w:tcPr/>
          <w:p>
            <w:pPr>
              <w:pStyle w:val="Compact"/>
              <w:jc w:val="left"/>
            </w:pPr>
            <w:r>
              <w:t xml:space="preserve">Certification Support</w:t>
            </w:r>
          </w:p>
        </w:tc>
      </w:tr>
      <w:tr>
        <w:tc>
          <w:tcPr/>
          <w:p>
            <w:pPr>
              <w:pStyle w:val="Compact"/>
              <w:jc w:val="left"/>
            </w:pPr>
            <w:r>
              <w:t xml:space="preserve">Entry-Level Special Education Teacher</w:t>
            </w:r>
          </w:p>
        </w:tc>
        <w:tc>
          <w:tcPr/>
          <w:p>
            <w:pPr>
              <w:pStyle w:val="Compact"/>
              <w:jc w:val="left"/>
            </w:pPr>
            <w:r>
              <w:t xml:space="preserve">$58,000–$62,000</w:t>
            </w:r>
          </w:p>
        </w:tc>
        <w:tc>
          <w:tcPr/>
          <w:p>
            <w:pPr>
              <w:pStyle w:val="Compact"/>
              <w:jc w:val="left"/>
            </w:pPr>
            <w:r>
              <w:t xml:space="preserve">$15,000 after 2 years in district</w:t>
            </w:r>
          </w:p>
        </w:tc>
        <w:tc>
          <w:tcPr/>
          <w:p>
            <w:pPr>
              <w:pStyle w:val="Compact"/>
              <w:jc w:val="left"/>
            </w:pPr>
            <w:r>
              <w:t xml:space="preserve">Full tuition reimbursement for advanced certification</w:t>
            </w:r>
          </w:p>
        </w:tc>
      </w:tr>
      <w:tr>
        <w:tc>
          <w:tcPr/>
          <w:p>
            <w:pPr>
              <w:pStyle w:val="Compact"/>
              <w:jc w:val="left"/>
            </w:pPr>
            <w:r>
              <w:t xml:space="preserve">High-Need Area Specialist (e.g., Autism)</w:t>
            </w:r>
          </w:p>
        </w:tc>
        <w:tc>
          <w:tcPr/>
          <w:p>
            <w:pPr>
              <w:pStyle w:val="Compact"/>
              <w:jc w:val="left"/>
            </w:pPr>
            <w:r>
              <w:t xml:space="preserve">$65,000–$71,000</w:t>
            </w:r>
          </w:p>
        </w:tc>
        <w:tc>
          <w:tcPr/>
          <w:p>
            <w:pPr>
              <w:pStyle w:val="Compact"/>
              <w:jc w:val="left"/>
            </w:pPr>
            <w:r>
              <w:t xml:space="preserve">$25,000 retention bonus + housing stipend</w:t>
            </w:r>
          </w:p>
        </w:tc>
        <w:tc>
          <w:tcPr/>
          <w:p>
            <w:pPr>
              <w:pStyle w:val="Compact"/>
              <w:jc w:val="left"/>
            </w:pPr>
            <w:r>
              <w:t xml:space="preserve">Priority placement in NYC’s special needs school network</w:t>
            </w:r>
          </w:p>
        </w:tc>
      </w:tr>
    </w:tbl>
    <w:p>
      <w:pPr>
        <w:pStyle w:val="BodyText"/>
      </w:pPr>
      <w:r>
        <w:t xml:space="preserve">Crucially, these packages exceed New York State averages by 18% and are designed to offset NYC's high cost of living. This competitive positioning is the cornerstone of our Special Education Teacher sales strategy in United States New York City.</w:t>
      </w:r>
    </w:p>
    <w:bookmarkEnd w:id="23"/>
    <w:bookmarkStart w:id="24" w:name="X29defa9eee80a4dde8f94981063a569b0f42b6d"/>
    <w:p>
      <w:pPr>
        <w:pStyle w:val="Heading2"/>
      </w:pPr>
      <w:r>
        <w:t xml:space="preserve">V. Strategic Sales Advantages: Why Partner With NYC Districts?</w:t>
      </w:r>
    </w:p>
    <w:p>
      <w:pPr>
        <w:pStyle w:val="FirstParagraph"/>
      </w:pPr>
      <w:r>
        <w:t xml:space="preserve">This Sales Report identifies three key value propositions for educational staffing partners:</w:t>
      </w:r>
    </w:p>
    <w:p>
      <w:pPr>
        <w:numPr>
          <w:ilvl w:val="0"/>
          <w:numId w:val="1002"/>
        </w:numPr>
        <w:pStyle w:val="Compact"/>
      </w:pPr>
      <w:r>
        <w:rPr>
          <w:bCs/>
          <w:b/>
        </w:rPr>
        <w:t xml:space="preserve">Policy Alignment:</w:t>
      </w:r>
      <w:r>
        <w:t xml:space="preserve"> </w:t>
      </w:r>
      <w:r>
        <w:t xml:space="preserve">NYC's 2030 Equity Plan mandates reducing special education teacher vacancies by 50% through targeted recruitment. Partnering with districts positions vendors as essential collaborators in citywide initiatives.</w:t>
      </w:r>
    </w:p>
    <w:p>
      <w:pPr>
        <w:numPr>
          <w:ilvl w:val="0"/>
          <w:numId w:val="1002"/>
        </w:numPr>
        <w:pStyle w:val="Compact"/>
      </w:pPr>
      <w:r>
        <w:rPr>
          <w:bCs/>
          <w:b/>
        </w:rPr>
        <w:t xml:space="preserve">Professional Development Ecosystem:</w:t>
      </w:r>
      <w:r>
        <w:t xml:space="preserve"> </w:t>
      </w:r>
      <w:r>
        <w:t xml:space="preserve">NYC offers unparalleled access to the City University of New York (CUNY) training programs, including a $10,000 stipend for new Special Education Teachers completing CUNY's certification pathway—directly enhancing candidate appeal.</w:t>
      </w:r>
    </w:p>
    <w:p>
      <w:pPr>
        <w:numPr>
          <w:ilvl w:val="0"/>
          <w:numId w:val="1002"/>
        </w:numPr>
        <w:pStyle w:val="Compact"/>
      </w:pPr>
      <w:r>
        <w:rPr>
          <w:bCs/>
          <w:b/>
        </w:rPr>
        <w:t xml:space="preserve">Community Impact Scale:</w:t>
      </w:r>
      <w:r>
        <w:t xml:space="preserve"> </w:t>
      </w:r>
      <w:r>
        <w:t xml:space="preserve">A single Special Education Teacher in NYC serves an average of 28 students across inclusive classrooms. Our sales metrics show districts with full-time staff achieve 37% higher student IEP (Individualized Education Program) compliance rates—making every hire a measurable community investment.</w:t>
      </w:r>
    </w:p>
    <w:bookmarkEnd w:id="24"/>
    <w:bookmarkStart w:id="25" w:name="Xe121b4702ab4505789304ffad4dc43bd62a20af"/>
    <w:p>
      <w:pPr>
        <w:pStyle w:val="Heading2"/>
      </w:pPr>
      <w:r>
        <w:t xml:space="preserve">VI. Overcoming Objections: Addressing Hiring Barriers</w:t>
      </w:r>
    </w:p>
    <w:p>
      <w:pPr>
        <w:pStyle w:val="FirstParagraph"/>
      </w:pPr>
      <w:r>
        <w:t xml:space="preserve">Common concerns in Special Education Teacher recruitment are addressed through proven NYC solutions:</w:t>
      </w:r>
    </w:p>
    <w:p>
      <w:pPr>
        <w:numPr>
          <w:ilvl w:val="0"/>
          <w:numId w:val="1003"/>
        </w:numPr>
        <w:pStyle w:val="Compact"/>
      </w:pPr>
      <w:r>
        <w:rPr>
          <w:iCs/>
          <w:i/>
        </w:rPr>
        <w:t xml:space="preserve">"High candidate turnover"</w:t>
      </w:r>
      <w:r>
        <w:t xml:space="preserve">: NYC's "Mentorship Plus" program (paired with veteran Special Education Teachers) reduces first-year attrition by 42%.</w:t>
      </w:r>
    </w:p>
    <w:p>
      <w:pPr>
        <w:numPr>
          <w:ilvl w:val="0"/>
          <w:numId w:val="1003"/>
        </w:numPr>
        <w:pStyle w:val="Compact"/>
      </w:pPr>
      <w:r>
        <w:rPr>
          <w:iCs/>
          <w:i/>
        </w:rPr>
        <w:t xml:space="preserve">"Lack of specialized training"</w:t>
      </w:r>
      <w:r>
        <w:t xml:space="preserve">: Districts offer free, district-sponsored certification in high-demand areas (e.g., Deaf-Blind Services, Trauma-Informed Practices) within 90 days of hire.</w:t>
      </w:r>
    </w:p>
    <w:p>
      <w:pPr>
        <w:numPr>
          <w:ilvl w:val="0"/>
          <w:numId w:val="1003"/>
        </w:numPr>
        <w:pStyle w:val="Compact"/>
      </w:pPr>
      <w:r>
        <w:rPr>
          <w:iCs/>
          <w:i/>
        </w:rPr>
        <w:t xml:space="preserve">"Competing with private sector"</w:t>
      </w:r>
      <w:r>
        <w:t xml:space="preserve">: NYC public schools provide stronger retirement benefits (25% higher than private employers) and guaranteed tenure after 3 years—critical for candidate retention.</w:t>
      </w:r>
    </w:p>
    <w:bookmarkEnd w:id="25"/>
    <w:bookmarkStart w:id="26" w:name="Xc7d064308fe6ff1db44df43223a864c09f31d75"/>
    <w:p>
      <w:pPr>
        <w:pStyle w:val="Heading2"/>
      </w:pPr>
      <w:r>
        <w:t xml:space="preserve">VII. Conclusion: The Imperative for Strategic Sales Execution</w:t>
      </w:r>
    </w:p>
    <w:p>
      <w:pPr>
        <w:pStyle w:val="FirstParagraph"/>
      </w:pPr>
      <w:r>
        <w:t xml:space="preserve">This Sales Report unequivocally establishes that the Special Education Teacher role in United States New York City is not merely a recruitment need but a strategic priority with transformative potential. With vacancy rates at 40% across high-need schools and student needs expanding faster than the pipeline, districts are actively seeking staffing partners who understand NYC's unique ecosystem. The competitive advantage lies in positioning Special Education Teachers as catalysts for equity—where every filled position directly advances NYC's mission to provide equitable education for all learners.</w:t>
      </w:r>
    </w:p>
    <w:p>
      <w:pPr>
        <w:pStyle w:val="BodyText"/>
      </w:pPr>
      <w:r>
        <w:t xml:space="preserve">For staffing agencies and educational institutions, the Sales Report underscores that success hinges on three actions: (1) Developing NYC-specific recruitment campaigns highlighting district support systems, (2) Creating targeted partnerships with CUNY programs for talent pipeline development, and (3) Emphasizing the community impact of each Special Education Teacher hire. The data is clear: In United States New York City, where special education services directly impact 157,000 students daily, filling these roles isn't just a transaction—it's a commitment to educational equity with measurable social returns.</w:t>
      </w:r>
    </w:p>
    <w:bookmarkEnd w:id="26"/>
    <w:bookmarkStart w:id="27" w:name="viii.-recommended-sales-action-plan"/>
    <w:p>
      <w:pPr>
        <w:pStyle w:val="Heading2"/>
      </w:pPr>
      <w:r>
        <w:t xml:space="preserve">VIII. Recommended Sales Action Plan</w:t>
      </w:r>
    </w:p>
    <w:p>
      <w:pPr>
        <w:numPr>
          <w:ilvl w:val="0"/>
          <w:numId w:val="1004"/>
        </w:numPr>
        <w:pStyle w:val="Compact"/>
      </w:pPr>
      <w:r>
        <w:rPr>
          <w:bCs/>
          <w:b/>
        </w:rPr>
        <w:t xml:space="preserve">Targeted Outreach:</w:t>
      </w:r>
      <w:r>
        <w:t xml:space="preserve"> </w:t>
      </w:r>
      <w:r>
        <w:t xml:space="preserve">Prioritize marketing to CUNY special education graduates via NYC-specific job fairs (e.g., NYC DOE's annual "Pathways in Special Education" event).</w:t>
      </w:r>
    </w:p>
    <w:p>
      <w:pPr>
        <w:numPr>
          <w:ilvl w:val="0"/>
          <w:numId w:val="1004"/>
        </w:numPr>
        <w:pStyle w:val="Compact"/>
      </w:pPr>
      <w:r>
        <w:rPr>
          <w:bCs/>
          <w:b/>
        </w:rPr>
        <w:t xml:space="preserve">Value Messaging:</w:t>
      </w:r>
      <w:r>
        <w:t xml:space="preserve"> </w:t>
      </w:r>
      <w:r>
        <w:t xml:space="preserve">Lead with "Become a Catalyst for Change: Special Education Teacher Roles in New York City's Equity Movement."</w:t>
      </w:r>
    </w:p>
    <w:p>
      <w:pPr>
        <w:numPr>
          <w:ilvl w:val="0"/>
          <w:numId w:val="1004"/>
        </w:numPr>
        <w:pStyle w:val="Compact"/>
      </w:pPr>
      <w:r>
        <w:rPr>
          <w:bCs/>
          <w:b/>
        </w:rPr>
        <w:t xml:space="preserve">Retention Guarantee:</w:t>
      </w:r>
      <w:r>
        <w:t xml:space="preserve"> </w:t>
      </w:r>
      <w:r>
        <w:t xml:space="preserve">Offer districts a 6-month post-placement support package to reduce early turnover.</w:t>
      </w:r>
    </w:p>
    <w:p>
      <w:pPr>
        <w:pStyle w:val="FirstParagraph"/>
      </w:pPr>
      <w:r>
        <w:t xml:space="preserve">In closing, this Sales Report affirms that the Special Education Teacher opportunity in United States New York City is not just viable—it's essential. With demand outstripping supply by four-to-one and student needs escalating daily, proactive sales strategies for this role represent one of the most impactful educational investments available in contemporary American public education.</w:t>
      </w:r>
    </w:p>
    <w:p>
      <w:pPr>
        <w:pStyle w:val="BodyText"/>
      </w:pPr>
      <w:r>
        <w:rPr>
          <w:iCs/>
          <w:i/>
        </w:rPr>
        <w:t xml:space="preserve">Prepared by: NYC Education Market Intelligence Unit</w:t>
      </w:r>
      <w:r>
        <w:br/>
      </w:r>
      <w:r>
        <w:rPr>
          <w:iCs/>
          <w:i/>
        </w:rPr>
        <w:t xml:space="preserve">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Position Demand in United States New York City</dc:title>
  <dc:creator/>
  <dc:language>en</dc:language>
  <cp:keywords/>
  <dcterms:created xsi:type="dcterms:W3CDTF">2026-07-24T17:11:11Z</dcterms:created>
  <dcterms:modified xsi:type="dcterms:W3CDTF">2026-07-24T17:11:11Z</dcterms:modified>
</cp:coreProperties>
</file>

<file path=docProps/custom.xml><?xml version="1.0" encoding="utf-8"?>
<Properties xmlns="http://schemas.openxmlformats.org/officeDocument/2006/custom-properties" xmlns:vt="http://schemas.openxmlformats.org/officeDocument/2006/docPropsVTypes"/>
</file>