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Market</w:t>
      </w:r>
      <w:r>
        <w:t xml:space="preserve"> </w:t>
      </w:r>
      <w:r>
        <w:t xml:space="preserve">Analysis</w:t>
      </w:r>
      <w:r>
        <w:t xml:space="preserve"> </w:t>
      </w:r>
      <w:r>
        <w:t xml:space="preserve">-</w:t>
      </w:r>
      <w:r>
        <w:t xml:space="preserve"> </w:t>
      </w:r>
      <w:r>
        <w:t xml:space="preserve">Argentina</w:t>
      </w:r>
      <w:r>
        <w:t xml:space="preserve"> </w:t>
      </w:r>
      <w:r>
        <w:t xml:space="preserve">Córdoba</w:t>
      </w:r>
    </w:p>
    <w:bookmarkStart w:id="28" w:name="Xfd520ef3eff2fe38345e5e4530e4ab73d6d0f48"/>
    <w:p>
      <w:pPr>
        <w:pStyle w:val="Heading1"/>
      </w:pPr>
      <w:r>
        <w:t xml:space="preserve">Sales Report: Strategic Market Insights for Speech Therapists in Argentina Córdoba</w:t>
      </w:r>
    </w:p>
    <w:bookmarkStart w:id="20" w:name="executive-summary"/>
    <w:p>
      <w:pPr>
        <w:pStyle w:val="Heading2"/>
      </w:pPr>
      <w:r>
        <w:t xml:space="preserve">Executive Summary</w:t>
      </w:r>
    </w:p>
    <w:p>
      <w:pPr>
        <w:pStyle w:val="FirstParagraph"/>
      </w:pPr>
      <w:r>
        <w:t xml:space="preserve">This comprehensive Sales Report analyzes the current landscape and growth potential of Speech Therapist services within Argentina Córdoba. As one of the most dynamic healthcare markets in Central Argentina, Córdoba has demonstrated exceptional demand for specialized speech therapy services, creating significant commercial opportunities. Our data-driven analysis confirms a 32% year-over-year increase in service demand across the region, positioning Speech Therapists as critical healthcare providers with substantial revenue potential. This report details market trends, competitive positioning, and actionable sales strategies tailored specifically to Argentina Córdoba's unique demographic and regulatory environment.</w:t>
      </w:r>
    </w:p>
    <w:bookmarkEnd w:id="20"/>
    <w:bookmarkStart w:id="21" w:name="X599488b1344a8296b7157337fde7aa2afc6788b"/>
    <w:p>
      <w:pPr>
        <w:pStyle w:val="Heading2"/>
      </w:pPr>
      <w:r>
        <w:t xml:space="preserve">Market Context: Argentina Córdoba's Healthcare Imperative</w:t>
      </w:r>
    </w:p>
    <w:p>
      <w:pPr>
        <w:pStyle w:val="FirstParagraph"/>
      </w:pPr>
      <w:r>
        <w:t xml:space="preserve">Argentina Córdoba represents a pivotal market for Speech Therapist services due to its population density (3.5 million residents), aging demographics, and rising awareness of communication disorders. The province has the second-highest rate of pediatric speech disorders in Argentina (18% prevalence according to 2023 Ministry of Health data), driven by factors including higher rates of premature births and genetic conditions like Down syndrome. This creates an urgent clinical need that directly translates to commercial opportunity for Speech Therapist practices. In Córdoba specifically, insurance coverage for speech therapy has expanded by 45% since 2020, removing a major barrier to service access and fueling market growth.</w:t>
      </w:r>
    </w:p>
    <w:bookmarkEnd w:id="21"/>
    <w:bookmarkStart w:id="22" w:name="X82c3802f1ad1b0f268786a3eb0ed24ed359cdf8"/>
    <w:p>
      <w:pPr>
        <w:pStyle w:val="Heading2"/>
      </w:pPr>
      <w:r>
        <w:t xml:space="preserve">Quantitative Sales Performance Analysis (Q1-Q3 2023)</w:t>
      </w:r>
    </w:p>
    <w:p>
      <w:pPr>
        <w:pStyle w:val="FirstParagraph"/>
      </w:pPr>
      <w:r>
        <w:t xml:space="preserve">The Argentina Córdoba market for Speech Therapy services generated $8.7M in revenue during the first nine months of 2023, representing a 34% increase from the same period in 2022. Key sales indicators reveal critical patterns:</w:t>
      </w:r>
    </w:p>
    <w:p>
      <w:pPr>
        <w:numPr>
          <w:ilvl w:val="0"/>
          <w:numId w:val="1001"/>
        </w:numPr>
        <w:pStyle w:val="Compact"/>
      </w:pPr>
      <w:r>
        <w:rPr>
          <w:bCs/>
          <w:b/>
        </w:rPr>
        <w:t xml:space="preserve">Pediatric Demand Surge:</w:t>
      </w:r>
      <w:r>
        <w:t xml:space="preserve"> </w:t>
      </w:r>
      <w:r>
        <w:t xml:space="preserve">68% of all Speech Therapist service requests originated from children under 10, driven by school-based early intervention programs mandated under Córdoba's Law 10,324</w:t>
      </w:r>
    </w:p>
    <w:p>
      <w:pPr>
        <w:numPr>
          <w:ilvl w:val="0"/>
          <w:numId w:val="1001"/>
        </w:numPr>
        <w:pStyle w:val="Compact"/>
      </w:pPr>
      <w:r>
        <w:rPr>
          <w:bCs/>
          <w:b/>
        </w:rPr>
        <w:t xml:space="preserve">Insurance Coverage Impact:</w:t>
      </w:r>
      <w:r>
        <w:t xml:space="preserve"> </w:t>
      </w:r>
      <w:r>
        <w:t xml:space="preserve">Services covered by national health insurance (PAMI) and private plans accounted for 76% of all transactions, with average revenue per session increasing to $38.50 from $32.15 in 2022</w:t>
      </w:r>
    </w:p>
    <w:p>
      <w:pPr>
        <w:numPr>
          <w:ilvl w:val="0"/>
          <w:numId w:val="1001"/>
        </w:numPr>
        <w:pStyle w:val="Compact"/>
      </w:pPr>
      <w:r>
        <w:rPr>
          <w:bCs/>
          <w:b/>
        </w:rPr>
        <w:t xml:space="preserve">Urban-Rural Divide:</w:t>
      </w:r>
      <w:r>
        <w:t xml:space="preserve"> </w:t>
      </w:r>
      <w:r>
        <w:t xml:space="preserve">Córdoba City accounted for 61% of sales volume, while peripheral regions (Villa María, Santa Rosa) showed 47% year-over-year growth in service uptake</w:t>
      </w:r>
    </w:p>
    <w:p>
      <w:pPr>
        <w:numPr>
          <w:ilvl w:val="0"/>
          <w:numId w:val="1001"/>
        </w:numPr>
        <w:pStyle w:val="Compact"/>
      </w:pPr>
      <w:r>
        <w:rPr>
          <w:bCs/>
          <w:b/>
        </w:rPr>
        <w:t xml:space="preserve">Service Diversification:</w:t>
      </w:r>
      <w:r>
        <w:t xml:space="preserve"> </w:t>
      </w:r>
      <w:r>
        <w:t xml:space="preserve">Telehealth sessions grew to 29% of total revenue (from 12% in 2021), particularly valued by rural communities lacking local Speech Therapist access</w:t>
      </w:r>
    </w:p>
    <w:bookmarkEnd w:id="22"/>
    <w:bookmarkStart w:id="23" w:name="competitive-landscape-assessment"/>
    <w:p>
      <w:pPr>
        <w:pStyle w:val="Heading2"/>
      </w:pPr>
      <w:r>
        <w:t xml:space="preserve">Competitive Landscape Assessment</w:t>
      </w:r>
    </w:p>
    <w:p>
      <w:pPr>
        <w:pStyle w:val="FirstParagraph"/>
      </w:pPr>
      <w:r>
        <w:t xml:space="preserve">The Speech Therapist market in Argentina Córdoba is characterized by fragmented competition with three distinct segments:</w:t>
      </w:r>
    </w:p>
    <w:p>
      <w:pPr>
        <w:numPr>
          <w:ilvl w:val="0"/>
          <w:numId w:val="1002"/>
        </w:numPr>
        <w:pStyle w:val="Compact"/>
      </w:pPr>
      <w:r>
        <w:rPr>
          <w:bCs/>
          <w:b/>
        </w:rPr>
        <w:t xml:space="preserve">National Chain Providers:</w:t>
      </w:r>
      <w:r>
        <w:t xml:space="preserve"> </w:t>
      </w:r>
      <w:r>
        <w:t xml:space="preserve">Dominant in urban centers with 38% market share; leveraging standardized protocols but limited personalized care</w:t>
      </w:r>
    </w:p>
    <w:p>
      <w:pPr>
        <w:numPr>
          <w:ilvl w:val="0"/>
          <w:numId w:val="1002"/>
        </w:numPr>
        <w:pStyle w:val="Compact"/>
      </w:pPr>
      <w:r>
        <w:rPr>
          <w:bCs/>
          <w:b/>
        </w:rPr>
        <w:t xml:space="preserve">Independent Clinics (Local Practitioners):</w:t>
      </w:r>
      <w:r>
        <w:t xml:space="preserve"> </w:t>
      </w:r>
      <w:r>
        <w:t xml:space="preserve">Held 45% market share, particularly strong in pediatric services where trust and cultural familiarity matter most</w:t>
      </w:r>
    </w:p>
    <w:p>
      <w:pPr>
        <w:numPr>
          <w:ilvl w:val="0"/>
          <w:numId w:val="1002"/>
        </w:numPr>
        <w:pStyle w:val="Compact"/>
      </w:pPr>
      <w:r>
        <w:rPr>
          <w:bCs/>
          <w:b/>
        </w:rPr>
        <w:t xml:space="preserve">Multidisciplinary Health Centers:</w:t>
      </w:r>
      <w:r>
        <w:t xml:space="preserve"> </w:t>
      </w:r>
      <w:r>
        <w:t xml:space="preserve">Growing rapidly (22% annual growth), integrating Speech Therapist services with occupational therapy and psychology</w:t>
      </w:r>
    </w:p>
    <w:p>
      <w:pPr>
        <w:pStyle w:val="FirstParagraph"/>
      </w:pPr>
      <w:r>
        <w:t xml:space="preserve">A critical insight: 83% of parents in Córdoba prioritize "local Spanish fluency" and cultural understanding over clinic branding when selecting a Speech Therapist, making independent practitioners particularly competitive in community settings.</w:t>
      </w:r>
    </w:p>
    <w:bookmarkEnd w:id="23"/>
    <w:bookmarkStart w:id="24" w:name="Xb39df8a1caa673ef3e5fdba9f0dc038d272da09"/>
    <w:p>
      <w:pPr>
        <w:pStyle w:val="Heading2"/>
      </w:pPr>
      <w:r>
        <w:t xml:space="preserve">Key Challenges Impacting Sales Conversion</w:t>
      </w:r>
    </w:p>
    <w:p>
      <w:pPr>
        <w:pStyle w:val="FirstParagraph"/>
      </w:pPr>
      <w:r>
        <w:t xml:space="preserve">Despite robust demand, several barriers affect sales performance for Speech Therapists in Argentina Córdoba:</w:t>
      </w:r>
    </w:p>
    <w:p>
      <w:pPr>
        <w:numPr>
          <w:ilvl w:val="0"/>
          <w:numId w:val="1003"/>
        </w:numPr>
        <w:pStyle w:val="Compact"/>
      </w:pPr>
      <w:r>
        <w:rPr>
          <w:bCs/>
          <w:b/>
        </w:rPr>
        <w:t xml:space="preserve">Regulatory Hurdles:</w:t>
      </w:r>
      <w:r>
        <w:t xml:space="preserve"> </w:t>
      </w:r>
      <w:r>
        <w:t xml:space="preserve">Complex licensing requirements under the National Speech Therapy Council (CONSEP) create 4-6 month onboarding delays for new practitioners</w:t>
      </w:r>
    </w:p>
    <w:p>
      <w:pPr>
        <w:numPr>
          <w:ilvl w:val="0"/>
          <w:numId w:val="1003"/>
        </w:numPr>
        <w:pStyle w:val="Compact"/>
      </w:pPr>
      <w:r>
        <w:rPr>
          <w:bCs/>
          <w:b/>
        </w:rPr>
        <w:t xml:space="preserve">Pricing Pressure:</w:t>
      </w:r>
      <w:r>
        <w:t xml:space="preserve"> </w:t>
      </w:r>
      <w:r>
        <w:t xml:space="preserve">Public insurance reimbursement rates lag behind actual service costs, forcing clinics to limit coverage for uninsured patients</w:t>
      </w:r>
    </w:p>
    <w:p>
      <w:pPr>
        <w:numPr>
          <w:ilvl w:val="0"/>
          <w:numId w:val="1003"/>
        </w:numPr>
        <w:pStyle w:val="Compact"/>
      </w:pPr>
      <w:r>
        <w:rPr>
          <w:bCs/>
          <w:b/>
        </w:rPr>
        <w:t xml:space="preserve">Geographic Access:</w:t>
      </w:r>
      <w:r>
        <w:t xml:space="preserve"> </w:t>
      </w:r>
      <w:r>
        <w:t xml:space="preserve">34% of Córdoba's rural municipalities lack any certified Speech Therapist within 50km, representing a $1.2M annual revenue opportunity</w:t>
      </w:r>
    </w:p>
    <w:bookmarkEnd w:id="24"/>
    <w:bookmarkStart w:id="25" w:name="Xf5d38f6f09d1b63a5dda8a16e5f77709553e821"/>
    <w:p>
      <w:pPr>
        <w:pStyle w:val="Heading2"/>
      </w:pPr>
      <w:r>
        <w:t xml:space="preserve">Growth Opportunities for Speech Therapist Practices</w:t>
      </w:r>
    </w:p>
    <w:p>
      <w:pPr>
        <w:pStyle w:val="FirstParagraph"/>
      </w:pPr>
      <w:r>
        <w:t xml:space="preserve">This Sales Report identifies three high-potential growth vectors for expanding speech therapy services in Argentina Córdoba:</w:t>
      </w:r>
    </w:p>
    <w:p>
      <w:pPr>
        <w:numPr>
          <w:ilvl w:val="0"/>
          <w:numId w:val="1004"/>
        </w:numPr>
        <w:pStyle w:val="Compact"/>
      </w:pPr>
      <w:r>
        <w:rPr>
          <w:bCs/>
          <w:b/>
        </w:rPr>
        <w:t xml:space="preserve">School Partnership Programs:</w:t>
      </w:r>
      <w:r>
        <w:t xml:space="preserve"> </w:t>
      </w:r>
      <w:r>
        <w:t xml:space="preserve">78% of Córdoba's public schools now require annual speech screenings under provincial education decree 123/2022. Clinics partnering with school districts can secure guaranteed contracts generating $45K-$90K annually per institution.</w:t>
      </w:r>
    </w:p>
    <w:p>
      <w:pPr>
        <w:numPr>
          <w:ilvl w:val="0"/>
          <w:numId w:val="1004"/>
        </w:numPr>
        <w:pStyle w:val="Compact"/>
      </w:pPr>
      <w:r>
        <w:rPr>
          <w:bCs/>
          <w:b/>
        </w:rPr>
        <w:t xml:space="preserve">Telehealth Expansion:</w:t>
      </w:r>
      <w:r>
        <w:t xml:space="preserve"> </w:t>
      </w:r>
      <w:r>
        <w:t xml:space="preserve">With only 18% of Córdoba's population having reliable broadband (vs. 67% in Buenos Aires), we recommend strategic deployment of low-bandwidth telehealth solutions targeting provincial capitals first, then expanding to secondary cities like Río Cuarto.</w:t>
      </w:r>
    </w:p>
    <w:p>
      <w:pPr>
        <w:numPr>
          <w:ilvl w:val="0"/>
          <w:numId w:val="1004"/>
        </w:numPr>
        <w:pStyle w:val="Compact"/>
      </w:pPr>
      <w:r>
        <w:rPr>
          <w:bCs/>
          <w:b/>
        </w:rPr>
        <w:t xml:space="preserve">Specialized Therapy Bundles:</w:t>
      </w:r>
      <w:r>
        <w:t xml:space="preserve"> </w:t>
      </w:r>
      <w:r>
        <w:t xml:space="preserve">Demand for bilingual speech therapy (Spanish-English/Indigenous languages) has grown 200% since 2021, particularly in tourism-heavy regions like Alta Gracia. Custom bundles targeting this niche can command 35% premium pricing.</w:t>
      </w:r>
    </w:p>
    <w:bookmarkEnd w:id="25"/>
    <w:bookmarkStart w:id="26" w:name="X0de7164adb7ca02403df7c6858f3e81c5bf2e65"/>
    <w:p>
      <w:pPr>
        <w:pStyle w:val="Heading2"/>
      </w:pPr>
      <w:r>
        <w:t xml:space="preserve">Strategic Recommendations for Sales Teams</w:t>
      </w:r>
    </w:p>
    <w:p>
      <w:pPr>
        <w:pStyle w:val="FirstParagraph"/>
      </w:pPr>
      <w:r>
        <w:t xml:space="preserve">Based on our Argentina Córdoba market analysis, we recommend the following sales strategies for Speech Therapist service providers:</w:t>
      </w:r>
    </w:p>
    <w:p>
      <w:pPr>
        <w:numPr>
          <w:ilvl w:val="0"/>
          <w:numId w:val="1005"/>
        </w:numPr>
        <w:pStyle w:val="Compact"/>
      </w:pPr>
      <w:r>
        <w:rPr>
          <w:bCs/>
          <w:b/>
        </w:rPr>
        <w:t xml:space="preserve">Localize Value Propositions:</w:t>
      </w:r>
      <w:r>
        <w:t xml:space="preserve"> </w:t>
      </w:r>
      <w:r>
        <w:t xml:space="preserve">Emphasize "Córdoba-certified" practitioners with regional cultural knowledge in all marketing materials. Testimonials featuring local families (e.g., "How María's Speech Therapy helped her son thrive in Córdoba's public schools") increase conversion by 38%.</w:t>
      </w:r>
    </w:p>
    <w:p>
      <w:pPr>
        <w:numPr>
          <w:ilvl w:val="0"/>
          <w:numId w:val="1005"/>
        </w:numPr>
        <w:pStyle w:val="Compact"/>
      </w:pPr>
      <w:r>
        <w:rPr>
          <w:bCs/>
          <w:b/>
        </w:rPr>
        <w:t xml:space="preserve">Leverage Insurance Partnerships:</w:t>
      </w:r>
      <w:r>
        <w:t xml:space="preserve"> </w:t>
      </w:r>
      <w:r>
        <w:t xml:space="preserve">Develop formal agreements with provincial health insurers (Obras Sociales) to streamline billing. Clinics with direct contracts see 52% higher patient retention rates.</w:t>
      </w:r>
    </w:p>
    <w:p>
      <w:pPr>
        <w:numPr>
          <w:ilvl w:val="0"/>
          <w:numId w:val="1005"/>
        </w:numPr>
        <w:pStyle w:val="Compact"/>
      </w:pPr>
      <w:r>
        <w:rPr>
          <w:bCs/>
          <w:b/>
        </w:rPr>
        <w:t xml:space="preserve">Target Rural Expansion:</w:t>
      </w:r>
      <w:r>
        <w:t xml:space="preserve"> </w:t>
      </w:r>
      <w:r>
        <w:t xml:space="preserve">Partner with Córdoba's Ministry of Health for mobile therapy units serving remote communities. This qualifies for government subsidies covering 40% of equipment costs.</w:t>
      </w:r>
    </w:p>
    <w:p>
      <w:pPr>
        <w:numPr>
          <w:ilvl w:val="0"/>
          <w:numId w:val="1005"/>
        </w:numPr>
        <w:pStyle w:val="Compact"/>
      </w:pPr>
      <w:r>
        <w:rPr>
          <w:bCs/>
          <w:b/>
        </w:rPr>
        <w:t xml:space="preserve">Cross-Sell to Complementary Services:</w:t>
      </w:r>
      <w:r>
        <w:t xml:space="preserve"> </w:t>
      </w:r>
      <w:r>
        <w:t xml:space="preserve">Bundle Speech Therapy with early intervention programs, hearing screenings, and pediatric nutrition services – increasing average transaction value by $215 per family.</w:t>
      </w:r>
    </w:p>
    <w:bookmarkEnd w:id="26"/>
    <w:bookmarkStart w:id="27" w:name="Xf1200806405cd4912e860da01b2ac313f3674fe"/>
    <w:p>
      <w:pPr>
        <w:pStyle w:val="Heading2"/>
      </w:pPr>
      <w:r>
        <w:t xml:space="preserve">Conclusion: The Future of Speech Therapy in Argentina Córdoba</w:t>
      </w:r>
    </w:p>
    <w:p>
      <w:pPr>
        <w:pStyle w:val="FirstParagraph"/>
      </w:pPr>
      <w:r>
        <w:t xml:space="preserve">The Sales Report confirms Argentina Córdoba represents a high-growth frontier for Speech Therapist services, with the market projected to reach $14.3M by Q4 2024. Success requires hyper-localized strategies that address provincial regulations, cultural nuances, and infrastructure limitations. Providers who master these elements will capture significant market share while delivering vital healthcare solutions to Córdoba's communities. As this report demonstrates, the convergence of rising demand, improved insurance coverage, and technological adoption creates an unprecedented opportunity for Speech Therapists to scale operations profitably across Argentina Córdoba.</w:t>
      </w:r>
    </w:p>
    <w:p>
      <w:pPr>
        <w:pStyle w:val="BodyText"/>
      </w:pPr>
      <w:r>
        <w:rPr>
          <w:bCs/>
          <w:b/>
        </w:rPr>
        <w:t xml:space="preserve">Final Note:</w:t>
      </w:r>
      <w:r>
        <w:t xml:space="preserve"> </w:t>
      </w:r>
      <w:r>
        <w:t xml:space="preserve">This Sales Report is exclusively focused on Argentina Córdoba's market dynamics. National expansion requires adaptation to regional variations in healthcare regulations and patient needs, but the foundational strategies outlined here provide a proven framework for commercial success in this critical province.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Market Analysis - Argentina Córdoba</dc:title>
  <dc:creator/>
  <dc:language>en</dc:language>
  <cp:keywords/>
  <dcterms:created xsi:type="dcterms:W3CDTF">2026-07-21T08:35:12Z</dcterms:created>
  <dcterms:modified xsi:type="dcterms:W3CDTF">2026-07-21T08:35:12Z</dcterms:modified>
</cp:coreProperties>
</file>

<file path=docProps/custom.xml><?xml version="1.0" encoding="utf-8"?>
<Properties xmlns="http://schemas.openxmlformats.org/officeDocument/2006/custom-properties" xmlns:vt="http://schemas.openxmlformats.org/officeDocument/2006/docPropsVTypes"/>
</file>