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Speech</w:t>
      </w:r>
      <w:r>
        <w:t xml:space="preserve"> </w:t>
      </w:r>
      <w:r>
        <w:t xml:space="preserve">Therapy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Brisbane,</w:t>
      </w:r>
      <w:r>
        <w:t xml:space="preserve"> </w:t>
      </w:r>
      <w:r>
        <w:t xml:space="preserve">Australia</w:t>
      </w:r>
    </w:p>
    <w:bookmarkStart w:id="29" w:name="Xbf1607841bfc617ed8c3a59c3118e5a94a86ac8"/>
    <w:p>
      <w:pPr>
        <w:pStyle w:val="Heading1"/>
      </w:pPr>
      <w:r>
        <w:t xml:space="preserve">Comprehensive Sales Report: Speech Therapy Services in Brisbane, Australia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performance and strategic outlook for our premium speech therapy services operating across Brisbane, Queensland. As a leading provider of speech pathology solutions within Australia Brisbane, we have achieved remarkable growth over the past fiscal year (2023-2024), demonstrating exceptional market penetration and client satisfaction. With rising demand for specialised communication support in Queensland's growing population, our Brisbane-based clinic network has positioned itself as a cornerstone of speech therapy excellence across Australia.</w:t>
      </w:r>
    </w:p>
    <w:bookmarkEnd w:id="20"/>
    <w:bookmarkStart w:id="21" w:name="X603ab4f3ac8a6a9a63d036bcd16e7c418ebcdf0"/>
    <w:p>
      <w:pPr>
        <w:pStyle w:val="Heading2"/>
      </w:pPr>
      <w:r>
        <w:t xml:space="preserve">Market Context: The Brisbane Speech Therapy Landscape</w:t>
      </w:r>
    </w:p>
    <w:p>
      <w:pPr>
        <w:pStyle w:val="FirstParagraph"/>
      </w:pPr>
      <w:r>
        <w:t xml:space="preserve">Brisbane’s demographic profile presents unique opportunities for speech therapists. As Queensland’s largest city and Australia’s third-most populous urban center, Brisbane serves 2.6 million residents with rapidly expanding childcare and education sectors. According to the Australian Institute of Health and Welfare (AIHW), 1 in 7 Australian children experiences communication disorders, creating substantial demand for qualified Speech Therapists in Brisbane. The Queensland Government’s recent $50 million investment in early intervention services has further amplified this need, positioning Brisbane as a critical market for speech therapy providers.</w:t>
      </w:r>
    </w:p>
    <w:bookmarkEnd w:id="21"/>
    <w:bookmarkStart w:id="22" w:name="annual-sales-performance-2023-2024"/>
    <w:p>
      <w:pPr>
        <w:pStyle w:val="Heading2"/>
      </w:pPr>
      <w:r>
        <w:t xml:space="preserve">Annual Sales Performance (2023-2024)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Current Year (FY 2023-24)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Prior Year (FY 2022-23)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Growth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Clients Served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1,850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1,420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+30.3%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Revenue Generated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$2,185,000 AUD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$1,678,500 AUD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+30.2%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Client Retention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+6 pts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Brisbane Suburb Coverage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 new areas (e.g., Coorparoo, Graceville)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 new areas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+100%</w:t>
            </w:r>
          </w:p>
        </w:tc>
      </w:tr>
    </w:tbl>
    <w:p>
      <w:pPr>
        <w:pStyle w:val="BodyText"/>
      </w:pPr>
      <w:r>
        <w:t xml:space="preserve">The 30% year-on-year growth directly correlates with Brisbane’s population surge (+2.4% annually) and strategic expansion into underserved suburbs. Notably, our partnership with Brisbane City Council’s "Early Years Initiative" contributed to a 15% revenue increase in community-based programs.</w:t>
      </w:r>
    </w:p>
    <w:bookmarkEnd w:id="22"/>
    <w:bookmarkStart w:id="23" w:name="client-acquisition-market-penetration"/>
    <w:p>
      <w:pPr>
        <w:pStyle w:val="Heading2"/>
      </w:pPr>
      <w:r>
        <w:t xml:space="preserve">Client Acquisition &amp; Market Penetration</w:t>
      </w:r>
    </w:p>
    <w:p>
      <w:pPr>
        <w:pStyle w:val="FirstParagraph"/>
      </w:pPr>
      <w:r>
        <w:t xml:space="preserve">Our sales strategy leverages Brisbane-specific community engagement: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School Partnerships:</w:t>
      </w:r>
      <w:r>
        <w:t xml:space="preserve"> </w:t>
      </w:r>
      <w:r>
        <w:t xml:space="preserve">Signed 28 new agreements with Brisbane primary schools (up from 19), including high-profile institutions like Brisbane State High School and St. Joseph's College.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Referral Network Expansion:</w:t>
      </w:r>
      <w:r>
        <w:t xml:space="preserve"> </w:t>
      </w:r>
      <w:r>
        <w:t xml:space="preserve">Cultivated relationships with 47 Brisbane pediatricians, audiologists, and occupational therapists – driving 65% of new client acquisitions.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Targeting:</w:t>
      </w:r>
      <w:r>
        <w:t xml:space="preserve"> </w:t>
      </w:r>
      <w:r>
        <w:t xml:space="preserve">Geo-fenced social media campaigns focusing on Brisbane suburbs (e.g., Paddington, Indooroopilly) increased online inquiries by 190%.</w:t>
      </w:r>
    </w:p>
    <w:bookmarkEnd w:id="23"/>
    <w:bookmarkStart w:id="24" w:name="client-satisfaction-outcomes"/>
    <w:p>
      <w:pPr>
        <w:pStyle w:val="Heading2"/>
      </w:pPr>
      <w:r>
        <w:t xml:space="preserve">Client Satisfaction &amp; Outcomes</w:t>
      </w:r>
    </w:p>
    <w:p>
      <w:pPr>
        <w:pStyle w:val="FirstParagraph"/>
      </w:pPr>
      <w:r>
        <w:t xml:space="preserve">Consistent excellence in speech therapy services has yielded exceptional client feedback. Recent survey data from Brisbane clients shows:</w:t>
      </w:r>
    </w:p>
    <w:p>
      <w:pPr>
        <w:numPr>
          <w:ilvl w:val="0"/>
          <w:numId w:val="1002"/>
        </w:numPr>
        <w:pStyle w:val="Compact"/>
      </w:pPr>
      <w:r>
        <w:t xml:space="preserve">96% would recommend our Brisbane Speech Therapist services to other families.</w:t>
      </w:r>
    </w:p>
    <w:p>
      <w:pPr>
        <w:numPr>
          <w:ilvl w:val="0"/>
          <w:numId w:val="1002"/>
        </w:numPr>
        <w:pStyle w:val="Compact"/>
      </w:pPr>
      <w:r>
        <w:t xml:space="preserve">89% reported measurable improvement in communication skills within 6 months of treatment.</w:t>
      </w:r>
    </w:p>
    <w:p>
      <w:pPr>
        <w:numPr>
          <w:ilvl w:val="0"/>
          <w:numId w:val="1002"/>
        </w:numPr>
        <w:pStyle w:val="Compact"/>
      </w:pPr>
      <w:r>
        <w:t xml:space="preserve">"The Brisbane-based therapist understood my child's cultural context during sessions" (Parent, West End, Q3 2023).</w:t>
      </w:r>
    </w:p>
    <w:p>
      <w:pPr>
        <w:pStyle w:val="FirstParagraph"/>
      </w:pPr>
      <w:r>
        <w:t xml:space="preserve">Key differentiators include our use of Australia-specific assessment tools validated for Queensland populations and bilingual therapists fluent in English and Indigenous languages (e.g., Kombumerri dialect) to serve Brisbane’s diverse communities.</w:t>
      </w:r>
    </w:p>
    <w:bookmarkEnd w:id="24"/>
    <w:bookmarkStart w:id="25" w:name="challenges-strategic-adaptations"/>
    <w:p>
      <w:pPr>
        <w:pStyle w:val="Heading2"/>
      </w:pPr>
      <w:r>
        <w:t xml:space="preserve">Challenges &amp; Strategic Adaptations</w:t>
      </w:r>
    </w:p>
    <w:p>
      <w:pPr>
        <w:pStyle w:val="FirstParagraph"/>
      </w:pPr>
      <w:r>
        <w:t xml:space="preserve">Brisbane's market presented unique hurdles requiring agile solutions: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Workforce Shortages:</w:t>
      </w:r>
      <w:r>
        <w:t xml:space="preserve"> </w:t>
      </w:r>
      <w:r>
        <w:t xml:space="preserve">Queensland faces a 17% deficit of speech therapists. We partnered with Griffith University’s Speech Pathology program to establish Brisbane internships, reducing vacancy time by 40%.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Clinic Accessibility:</w:t>
      </w:r>
      <w:r>
        <w:t xml:space="preserve"> </w:t>
      </w:r>
      <w:r>
        <w:t xml:space="preserve">To serve Brisbane’s sprawling suburbs, we deployed mobile therapy units covering Logan City and the Gold Coast corridor – increasing service accessibility for 320+ remote clients.</w:t>
      </w:r>
    </w:p>
    <w:bookmarkEnd w:id="25"/>
    <w:bookmarkStart w:id="26" w:name="X1903d07bf7b90bb8573ea6d0547df6922c27d02"/>
    <w:p>
      <w:pPr>
        <w:pStyle w:val="Heading2"/>
      </w:pPr>
      <w:r>
        <w:t xml:space="preserve">Growth Opportunities in Australia Brisbane</w:t>
      </w:r>
    </w:p>
    <w:p>
      <w:pPr>
        <w:pStyle w:val="FirstParagraph"/>
      </w:pPr>
      <w:r>
        <w:t xml:space="preserve">Our strategic roadmap for Brisbane focuses on three pillars: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Launching "Brisbane Speech Hub" – an AI-powered telehealth platform offering 24/7 parent coaching resources, expected to serve 500+ additional clients by Q2 2025.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Specialized Programs:</w:t>
      </w:r>
      <w:r>
        <w:t xml:space="preserve"> </w:t>
      </w:r>
      <w:r>
        <w:t xml:space="preserve">Developing Brisbane-specific services for speech disorders linked to regional factors (e.g., "Drought Impact Therapy" for rural children affected by climate stress).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Policy Advocacy:</w:t>
      </w:r>
      <w:r>
        <w:t xml:space="preserve"> </w:t>
      </w:r>
      <w:r>
        <w:t xml:space="preserve">Leading Queensland’s submission to the National Disability Insurance Scheme (NDIS) regarding speech therapy funding, aiming to unlock $1.2M in additional annual revenue through improved rebates.</w:t>
      </w:r>
    </w:p>
    <w:bookmarkEnd w:id="26"/>
    <w:bookmarkStart w:id="27" w:name="X11d0642398cdbba158a9b3c98cfb401bab33cf0"/>
    <w:p>
      <w:pPr>
        <w:pStyle w:val="Heading2"/>
      </w:pPr>
      <w:r>
        <w:t xml:space="preserve">Financial Outlook &amp; Investment Justification</w:t>
      </w:r>
    </w:p>
    <w:p>
      <w:pPr>
        <w:pStyle w:val="FirstParagraph"/>
      </w:pPr>
      <w:r>
        <w:t xml:space="preserve">The Brisbane market demonstrates exceptional ROI potential. Our current client acquisition cost ($380 AUD) is 28% below industry average, while lifetime value exceeds $4,500 AUD per client – a key advantage in Australia’s competitive speech therapy landscape. With Queensland Health projecting a 19% increase in children requiring early intervention by 2027, we project revenue growth of 35% by FY2025-26.</w:t>
      </w:r>
    </w:p>
    <w:bookmarkEnd w:id="27"/>
    <w:bookmarkStart w:id="28" w:name="X903407fa915d297e4e0f3fafb5dbb6f634d532c"/>
    <w:p>
      <w:pPr>
        <w:pStyle w:val="Heading2"/>
      </w:pPr>
      <w:r>
        <w:t xml:space="preserve">Conclusion: Leading Speech Therapy Excellence in Brisbane</w:t>
      </w:r>
    </w:p>
    <w:p>
      <w:pPr>
        <w:pStyle w:val="FirstParagraph"/>
      </w:pPr>
      <w:r>
        <w:t xml:space="preserve">This Sales Report affirms that our Brisbane-based speech therapy services have not only met but exceeded market expectations within Australia. By strategically aligning with Queensland’s demographic needs, regulatory environment, and cultural context, we've built a scalable model for success. The 30% growth trajectory underscores the critical importance of specialised Speech Therapists in Brisbane's healthcare ecosystem – a trend that will intensify as Australia continues prioritising early childhood development.</w:t>
      </w:r>
    </w:p>
    <w:p>
      <w:pPr>
        <w:pStyle w:val="BodyText"/>
      </w:pPr>
      <w:r>
        <w:t xml:space="preserve">As we expand our footprint across Brisbane’s communities from the CBD to the Redlands, our commitment remains unwavering: to provide clinically exceptional, culturally responsive speech therapy services that empower Queensland families. We are poised to become Australia's benchmark for Speech Therapist excellence – one Brisbane suburb at a time.</w:t>
      </w:r>
    </w:p>
    <w:p>
      <w:pPr>
        <w:pStyle w:val="BodyText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National Leadership Team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15 October 2024 |</w:t>
      </w:r>
      <w:r>
        <w:t xml:space="preserve"> </w:t>
      </w:r>
      <w:r>
        <w:rPr>
          <w:bCs/>
          <w:b/>
        </w:rPr>
        <w:t xml:space="preserve">Sales Report Reference:</w:t>
      </w:r>
      <w:r>
        <w:t xml:space="preserve"> </w:t>
      </w:r>
      <w:r>
        <w:t xml:space="preserve">AU-BNE-SPH-2024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Speech Therapy Services in Brisbane, Australia</dc:title>
  <dc:creator/>
  <dc:language>en</dc:language>
  <cp:keywords/>
  <dcterms:created xsi:type="dcterms:W3CDTF">2026-07-23T12:30:28Z</dcterms:created>
  <dcterms:modified xsi:type="dcterms:W3CDTF">2026-07-23T12:30:28Z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