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0" w:name="X7f341ef2c250ef85167ae612cf03b2a6214aa73"/>
    <w:p>
      <w:pPr>
        <w:pStyle w:val="Heading1"/>
      </w:pPr>
      <w:r>
        <w:t xml:space="preserve">Comprehensive Sales Report: Speech Therapist Service Performance in Australia Sydney (Q3 2023)</w:t>
      </w:r>
    </w:p>
    <w:p>
      <w:pPr>
        <w:pStyle w:val="FirstParagraph"/>
      </w:pPr>
      <w:r>
        <w:rPr>
          <w:bCs/>
          <w:b/>
        </w:rPr>
        <w:t xml:space="preserve">Prepared For:</w:t>
      </w:r>
      <w:r>
        <w:t xml:space="preserve"> </w:t>
      </w:r>
      <w:r>
        <w:t xml:space="preserve">Executive Management, Australian Speech Therapy Network</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Speech Therapist service delivery across Sydney, Australia. The quarter demonstrated a significant 18% year-over-year growth in client acquisition, driven by heightened community awareness and strategic partnerships with Sydney public health networks. As demand for specialized communication support surges in Australia Sydney's diverse population, our agency has solidified its position as a leading provider of evidence-based Speech Therapist services. This report confirms that our tailored approach to paediatric and adult speech pathology is meeting critical unmet needs across the Sydney metropolitan region.</w:t>
      </w:r>
    </w:p>
    <w:bookmarkEnd w:id="20"/>
    <w:bookmarkStart w:id="21" w:name="Xf41ba67be43764bb77e084fba2ba07ea2929e0c"/>
    <w:p>
      <w:pPr>
        <w:pStyle w:val="Heading2"/>
      </w:pPr>
      <w:r>
        <w:t xml:space="preserve">Market Context: The Growing Demand for Speech Therapists in Australia Sydney</w:t>
      </w:r>
    </w:p>
    <w:p>
      <w:pPr>
        <w:pStyle w:val="FirstParagraph"/>
      </w:pPr>
      <w:r>
        <w:t xml:space="preserve">Sydney's demographic landscape creates unique opportunities for Speech Therapist services. With over 5.3 million residents and a rapidly ageing population, Australia Sydney faces rising demands for early intervention programs (particularly for developmental language disorders in children under 5) and geriatric communication rehabilitation. The National Disability Insurance Scheme (NDIS) has further amplified this need, with Sydney accounting for 28% of all NDIS speech therapy referrals nationally. Our Sales Report identifies that 67% of new client acquisitions this quarter originated from NDIS service agreements, reflecting the critical intersection between government initiatives and professional Speech Therapist services in Australia Sydney.</w:t>
      </w:r>
    </w:p>
    <w:bookmarkEnd w:id="21"/>
    <w:bookmarkStart w:id="24" w:name="quarterly-sales-performance-analysis"/>
    <w:p>
      <w:pPr>
        <w:pStyle w:val="Heading2"/>
      </w:pPr>
      <w:r>
        <w:t xml:space="preserve">Quarterly Sales Performance Analysis</w:t>
      </w:r>
    </w:p>
    <w:bookmarkStart w:id="22" w:name="key-metrics"/>
    <w:p>
      <w:pPr>
        <w:pStyle w:val="Heading3"/>
      </w:pPr>
      <w:r>
        <w:t xml:space="preserve">Key Metrics:</w:t>
      </w:r>
    </w:p>
    <w:p>
      <w:pPr>
        <w:numPr>
          <w:ilvl w:val="0"/>
          <w:numId w:val="1001"/>
        </w:numPr>
        <w:pStyle w:val="Compact"/>
      </w:pPr>
      <w:r>
        <w:rPr>
          <w:bCs/>
          <w:b/>
        </w:rPr>
        <w:t xml:space="preserve">Total Clients Served:</w:t>
      </w:r>
      <w:r>
        <w:t xml:space="preserve"> </w:t>
      </w:r>
      <w:r>
        <w:t xml:space="preserve">417 (Up 18.5% from Q2)</w:t>
      </w:r>
    </w:p>
    <w:p>
      <w:pPr>
        <w:numPr>
          <w:ilvl w:val="0"/>
          <w:numId w:val="1001"/>
        </w:numPr>
        <w:pStyle w:val="Compact"/>
      </w:pPr>
      <w:r>
        <w:rPr>
          <w:bCs/>
          <w:b/>
        </w:rPr>
        <w:t xml:space="preserve">Average Revenue per Client:</w:t>
      </w:r>
      <w:r>
        <w:t xml:space="preserve"> </w:t>
      </w:r>
      <w:r>
        <w:t xml:space="preserve">$420 (Stable YoY)</w:t>
      </w:r>
    </w:p>
    <w:p>
      <w:pPr>
        <w:numPr>
          <w:ilvl w:val="0"/>
          <w:numId w:val="1001"/>
        </w:numPr>
        <w:pStyle w:val="Compact"/>
      </w:pPr>
      <w:r>
        <w:rPr>
          <w:bCs/>
          <w:b/>
        </w:rPr>
        <w:t xml:space="preserve">New Client Acquisition Rate:</w:t>
      </w:r>
      <w:r>
        <w:t xml:space="preserve"> </w:t>
      </w:r>
      <w:r>
        <w:t xml:space="preserve">39% growth in Sydney-specific bookings</w:t>
      </w:r>
    </w:p>
    <w:p>
      <w:pPr>
        <w:numPr>
          <w:ilvl w:val="0"/>
          <w:numId w:val="1001"/>
        </w:numPr>
        <w:pStyle w:val="Compact"/>
      </w:pPr>
      <w:r>
        <w:rPr>
          <w:bCs/>
          <w:b/>
        </w:rPr>
        <w:t xml:space="preserve">Client Retention Rate:</w:t>
      </w:r>
      <w:r>
        <w:t xml:space="preserve"> </w:t>
      </w:r>
      <w:r>
        <w:t xml:space="preserve">89% (Exceeding industry benchmark of 82%)</w:t>
      </w:r>
    </w:p>
    <w:bookmarkEnd w:id="22"/>
    <w:bookmarkStart w:id="23" w:name="Xca46b11f704581ceeb7c45ab96523921950d0e2"/>
    <w:p>
      <w:pPr>
        <w:pStyle w:val="Heading3"/>
      </w:pPr>
      <w:r>
        <w:t xml:space="preserve">Geographic Performance Breakdown (Sydney Regions):</w:t>
      </w:r>
    </w:p>
    <w:p>
      <w:pPr>
        <w:pStyle w:val="FirstParagraph"/>
      </w:pPr>
      <w:r>
        <w:t xml:space="preserve">Region</w:t>
      </w:r>
    </w:p>
    <w:p>
      <w:pPr>
        <w:pStyle w:val="BodyText"/>
      </w:pPr>
      <w:r>
        <w:t xml:space="preserve">New Clients</w:t>
      </w:r>
    </w:p>
    <w:p>
      <w:pPr>
        <w:pStyle w:val="BodyText"/>
      </w:pPr>
      <w:r>
        <w:t xml:space="preserve">Growth vs Q2</w:t>
      </w:r>
    </w:p>
    <w:p>
      <w:pPr>
        <w:pStyle w:val="BodyText"/>
      </w:pPr>
      <w:r>
        <w:t xml:space="preserve">Key Demand Drivers</w:t>
      </w:r>
    </w:p>
    <w:p>
      <w:pPr>
        <w:pStyle w:val="BodyText"/>
      </w:pPr>
      <w:r>
        <w:t xml:space="preserve">Sydney CBD &amp; Eastern Suburbs</w:t>
      </w:r>
    </w:p>
    <w:p>
      <w:pPr>
        <w:pStyle w:val="BodyText"/>
      </w:pPr>
      <w:r>
        <w:t xml:space="preserve">98</w:t>
      </w:r>
    </w:p>
    <w:p>
      <w:pPr>
        <w:pStyle w:val="BodyText"/>
      </w:pPr>
      <w:r>
        <w:t xml:space="preserve">+15%</w:t>
      </w:r>
    </w:p>
    <w:p>
      <w:pPr>
        <w:pStyle w:val="BodyText"/>
      </w:pPr>
      <w:r>
        <w:t xml:space="preserve">Adult stroke recovery, workplace communication coaching</w:t>
      </w:r>
    </w:p>
    <w:p>
      <w:pPr>
        <w:pStyle w:val="BodyText"/>
      </w:pPr>
      <w:r>
        <w:t xml:space="preserve">Northern Sydney (Chatswood, Hornsby)</w:t>
      </w:r>
    </w:p>
    <w:p>
      <w:pPr>
        <w:pStyle w:val="BodyText"/>
      </w:pPr>
      <w:r>
        <w:t xml:space="preserve">124</w:t>
      </w:r>
    </w:p>
    <w:p>
      <w:pPr>
        <w:pStyle w:val="BodyText"/>
      </w:pPr>
      <w:r>
        <w:rPr>
          <w:bCs/>
          <w:b/>
        </w:rPr>
        <w:t xml:space="preserve">+23%</w:t>
      </w:r>
    </w:p>
    <w:p>
      <w:pPr>
        <w:pStyle w:val="BodyText"/>
      </w:pPr>
      <w:r>
        <w:t xml:space="preserve">PAEDIATRIC DEMAND LEADS IN NORTHERN SYDNEY</w:t>
      </w:r>
    </w:p>
    <w:p>
      <w:pPr>
        <w:pStyle w:val="BodyText"/>
      </w:pPr>
      <w:r>
        <w:t xml:space="preserve">The data confirms a strategic shift toward early intervention services, particularly in Northern Sydney where demand for Speech Therapist support for autism spectrum disorder (ASD) and language delays has increased by 32% YoY. This aligns with NSW Health's 2023 Early Intervention Strategy targeting childhood communication disorders.</w:t>
      </w:r>
    </w:p>
    <w:bookmarkEnd w:id="23"/>
    <w:bookmarkEnd w:id="24"/>
    <w:bookmarkStart w:id="25" w:name="X67a7bd43ba5667a140d09cc3be3de5a17f736d6"/>
    <w:p>
      <w:pPr>
        <w:pStyle w:val="Heading2"/>
      </w:pPr>
      <w:r>
        <w:t xml:space="preserve">Strategic Sales Initiatives Driving Success</w:t>
      </w:r>
    </w:p>
    <w:p>
      <w:pPr>
        <w:pStyle w:val="FirstParagraph"/>
      </w:pPr>
      <w:r>
        <w:t xml:space="preserve">Our sales growth in Australia Sydney stems from three innovative initiatives:</w:t>
      </w:r>
    </w:p>
    <w:p>
      <w:pPr>
        <w:numPr>
          <w:ilvl w:val="0"/>
          <w:numId w:val="1002"/>
        </w:numPr>
        <w:pStyle w:val="Compact"/>
      </w:pPr>
      <w:r>
        <w:rPr>
          <w:bCs/>
          <w:b/>
        </w:rPr>
        <w:t xml:space="preserve">Community Health Network Integration:</w:t>
      </w:r>
      <w:r>
        <w:t xml:space="preserve"> </w:t>
      </w:r>
      <w:r>
        <w:t xml:space="preserve">Partnerships with 17 Sydney public health clinics (including Royal Hospital for Women and Westmead Children's Hospital) now account for 41% of new clients. This direct channel bypasses traditional referral barriers.</w:t>
      </w:r>
    </w:p>
    <w:p>
      <w:pPr>
        <w:numPr>
          <w:ilvl w:val="0"/>
          <w:numId w:val="1002"/>
        </w:numPr>
        <w:pStyle w:val="Compact"/>
      </w:pPr>
      <w:r>
        <w:rPr>
          <w:bCs/>
          <w:b/>
        </w:rPr>
        <w:t xml:space="preserve">NDIS Specialisation Program:</w:t>
      </w:r>
      <w:r>
        <w:t xml:space="preserve"> </w:t>
      </w:r>
      <w:r>
        <w:t xml:space="preserve">Dedicated team of Speech Therapist clinicians certified in NDIS service delivery has captured 58% of our total revenue. We developed Sydney-specific NDIS assessment protocols that reduced client onboarding time by 40%.</w:t>
      </w:r>
    </w:p>
    <w:p>
      <w:pPr>
        <w:numPr>
          <w:ilvl w:val="0"/>
          <w:numId w:val="1002"/>
        </w:numPr>
        <w:pStyle w:val="Compact"/>
      </w:pPr>
      <w:r>
        <w:rPr>
          <w:bCs/>
          <w:b/>
        </w:rPr>
        <w:t xml:space="preserve">Digital Engagement Platform:</w:t>
      </w:r>
      <w:r>
        <w:t xml:space="preserve"> </w:t>
      </w:r>
      <w:r>
        <w:t xml:space="preserve">The "Sydney Speech Connect" app (launched Q1 2023) facilitated a 35% increase in self-referred clients through AI-powered symptom checkers and instant booking. This digital tool specifically addresses Australia Sydney's urban population's preference for mobile-first service access.</w:t>
      </w:r>
    </w:p>
    <w:bookmarkEnd w:id="25"/>
    <w:bookmarkStart w:id="26" w:name="client-success-metrics-testimonials"/>
    <w:p>
      <w:pPr>
        <w:pStyle w:val="Heading2"/>
      </w:pPr>
      <w:r>
        <w:t xml:space="preserve">Client Success Metrics &amp; Testimonials</w:t>
      </w:r>
    </w:p>
    <w:p>
      <w:pPr>
        <w:pStyle w:val="FirstParagraph"/>
      </w:pPr>
      <w:r>
        <w:t xml:space="preserve">Client outcomes directly translate to sales retention:</w:t>
      </w:r>
    </w:p>
    <w:p>
      <w:pPr>
        <w:pStyle w:val="BlockText"/>
      </w:pPr>
      <w:r>
        <w:t xml:space="preserve">"After three months with our Sydney-based Speech Therapist, my child's expressive language doubled. The therapist understood our cultural background and provided resources in English and Mandarin – crucial for our family in Parramatta." –</w:t>
      </w:r>
      <w:r>
        <w:t xml:space="preserve"> </w:t>
      </w:r>
      <w:r>
        <w:rPr>
          <w:iCs/>
          <w:i/>
        </w:rPr>
        <w:t xml:space="preserve">Parent, Western Sydney</w:t>
      </w:r>
    </w:p>
    <w:p>
      <w:pPr>
        <w:pStyle w:val="FirstParagraph"/>
      </w:pPr>
      <w:r>
        <w:t xml:space="preserve">86% of clients reported "exceeded expectations" on communication clarity during therapy sessions (up from 79% last quarter), directly linking clinical excellence to referral-driven sales. Our Sydney-specific cultural competency training for Speech Therapists (including understanding Aboriginal and Torres Strait Islander communication patterns) has become a key differentiator in the Australia Sydney market.</w:t>
      </w:r>
    </w:p>
    <w:bookmarkEnd w:id="26"/>
    <w:bookmarkStart w:id="27" w:name="challenges-strategic-adjustments"/>
    <w:p>
      <w:pPr>
        <w:pStyle w:val="Heading2"/>
      </w:pPr>
      <w:r>
        <w:t xml:space="preserve">Challenges &amp; Strategic Adjustments</w:t>
      </w:r>
    </w:p>
    <w:p>
      <w:pPr>
        <w:pStyle w:val="FirstParagraph"/>
      </w:pPr>
      <w:r>
        <w:t xml:space="preserve">Despite strong performance, two challenges emerged:</w:t>
      </w:r>
    </w:p>
    <w:p>
      <w:pPr>
        <w:numPr>
          <w:ilvl w:val="0"/>
          <w:numId w:val="1003"/>
        </w:numPr>
        <w:pStyle w:val="Compact"/>
      </w:pPr>
      <w:r>
        <w:rPr>
          <w:bCs/>
          <w:b/>
        </w:rPr>
        <w:t xml:space="preserve">Supply-Demand Gap:</w:t>
      </w:r>
      <w:r>
        <w:t xml:space="preserve"> </w:t>
      </w:r>
      <w:r>
        <w:t xml:space="preserve">Sydney's Speech Therapist shortage (1:3 ratio of demand to available clinicians) created 14-day average wait times. Our solution: Partnered with University of Sydney for graduate placement, securing 8 new therapists for Q4.</w:t>
      </w:r>
    </w:p>
    <w:p>
      <w:pPr>
        <w:numPr>
          <w:ilvl w:val="0"/>
          <w:numId w:val="1003"/>
        </w:numPr>
        <w:pStyle w:val="Compact"/>
      </w:pPr>
      <w:r>
        <w:rPr>
          <w:bCs/>
          <w:b/>
        </w:rPr>
        <w:t xml:space="preserve">Regional Disparities:</w:t>
      </w:r>
      <w:r>
        <w:t xml:space="preserve"> </w:t>
      </w:r>
      <w:r>
        <w:t xml:space="preserve">Eastern Suburbs saw a 7% drop in referrals due to competing private clinics. We responded by launching "Sydney West Outreach" mobile therapy units serving remote areas like Campbelltown and Penrith.</w:t>
      </w:r>
    </w:p>
    <w:bookmarkEnd w:id="27"/>
    <w:bookmarkStart w:id="28" w:name="q4-sales-forecast-growth-strategy"/>
    <w:p>
      <w:pPr>
        <w:pStyle w:val="Heading2"/>
      </w:pPr>
      <w:r>
        <w:t xml:space="preserve">Q4 Sales Forecast &amp; Growth Strategy</w:t>
      </w:r>
    </w:p>
    <w:p>
      <w:pPr>
        <w:pStyle w:val="FirstParagraph"/>
      </w:pPr>
      <w:r>
        <w:t xml:space="preserve">Building on Q3 momentum, our Australia Sydney sales forecast projects:</w:t>
      </w:r>
    </w:p>
    <w:p>
      <w:pPr>
        <w:numPr>
          <w:ilvl w:val="0"/>
          <w:numId w:val="1004"/>
        </w:numPr>
        <w:pStyle w:val="Compact"/>
      </w:pPr>
      <w:r>
        <w:rPr>
          <w:bCs/>
          <w:b/>
        </w:rPr>
        <w:t xml:space="preserve">+25% Client Growth</w:t>
      </w:r>
      <w:r>
        <w:t xml:space="preserve"> </w:t>
      </w:r>
      <w:r>
        <w:t xml:space="preserve">through expanded NDIS partnerships with Sydney Local Health Districts</w:t>
      </w:r>
    </w:p>
    <w:p>
      <w:pPr>
        <w:numPr>
          <w:ilvl w:val="0"/>
          <w:numId w:val="1004"/>
        </w:numPr>
        <w:pStyle w:val="Compact"/>
      </w:pPr>
      <w:r>
        <w:rPr>
          <w:bCs/>
          <w:b/>
        </w:rPr>
        <w:t xml:space="preserve">New Service Launch:</w:t>
      </w:r>
      <w:r>
        <w:t xml:space="preserve"> </w:t>
      </w:r>
      <w:r>
        <w:t xml:space="preserve">"Workplace Communication Packages" targeting Sydney corporate clients (e.g., Westpac, NSW Public Service)</w:t>
      </w:r>
    </w:p>
    <w:p>
      <w:pPr>
        <w:numPr>
          <w:ilvl w:val="0"/>
          <w:numId w:val="1004"/>
        </w:numPr>
        <w:pStyle w:val="Compact"/>
      </w:pPr>
      <w:r>
        <w:rPr>
          <w:bCs/>
          <w:b/>
        </w:rPr>
        <w:t xml:space="preserve">Geographic Expansion:</w:t>
      </w:r>
      <w:r>
        <w:t xml:space="preserve"> </w:t>
      </w:r>
      <w:r>
        <w:t xml:space="preserve">Opening a new clinic in Penrith to address regional underservice</w:t>
      </w:r>
    </w:p>
    <w:p>
      <w:pPr>
        <w:pStyle w:val="FirstParagraph"/>
      </w:pPr>
      <w:r>
        <w:t xml:space="preserve">The Sales Report concludes that Speech Therapist services remain critically positioned within Australia Sydney's healthcare ecosystem. Our data-driven approach to Sydney-specific market needs – from NDIS integration to cultural competency – has created sustainable growth. As the Australian government increases funding for early childhood speech pathology (announced in the 2023 Federal Budget), our agency is poised to capture significant market share through strategic investments in Sydney's most underserved communities.</w:t>
      </w:r>
    </w:p>
    <w:bookmarkEnd w:id="28"/>
    <w:bookmarkStart w:id="29" w:name="conclusion"/>
    <w:p>
      <w:pPr>
        <w:pStyle w:val="Heading2"/>
      </w:pPr>
      <w:r>
        <w:t xml:space="preserve">Conclusion</w:t>
      </w:r>
    </w:p>
    <w:p>
      <w:pPr>
        <w:pStyle w:val="FirstParagraph"/>
      </w:pPr>
      <w:r>
        <w:t xml:space="preserve">This Q3 Sales Report demonstrates that Speech Therapist services are not merely a clinical necessity but a high-growth commercial opportunity within Australia Sydney. The 18% revenue increase and 89% client retention rate validate our market strategy, while the regional performance data provides clear direction for future investment. As we advance into Q4, our focus remains on scaling quality Speech Therapist access across all Sydney demographics – from Eastern Suburbs executives to Western Sydney families – ensuring that every service delivered reflects our commitment to Australia's speech pathology excellence.</w:t>
      </w:r>
    </w:p>
    <w:p>
      <w:pPr>
        <w:pStyle w:val="BodyText"/>
      </w:pPr>
      <w:r>
        <w:rPr>
          <w:bCs/>
          <w:b/>
        </w:rPr>
        <w:t xml:space="preserve">Prepared By:</w:t>
      </w:r>
      <w:r>
        <w:t xml:space="preserve"> </w:t>
      </w:r>
      <w:r>
        <w:t xml:space="preserve">Strategic Sales Analytics Team, Australian Speech Therapy Network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Australia Sydney</dc:title>
  <dc:creator/>
  <dc:language>en</dc:language>
  <cp:keywords/>
  <dcterms:created xsi:type="dcterms:W3CDTF">2025-12-13T13:03:55Z</dcterms:created>
  <dcterms:modified xsi:type="dcterms:W3CDTF">2025-12-13T13:03:55Z</dcterms:modified>
</cp:coreProperties>
</file>

<file path=docProps/custom.xml><?xml version="1.0" encoding="utf-8"?>
<Properties xmlns="http://schemas.openxmlformats.org/officeDocument/2006/custom-properties" xmlns:vt="http://schemas.openxmlformats.org/officeDocument/2006/docPropsVTypes"/>
</file>