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Speech</w:t>
      </w:r>
      <w:r>
        <w:t xml:space="preserve"> </w:t>
      </w:r>
      <w:r>
        <w:t xml:space="preserve">Therapist</w:t>
      </w:r>
      <w:r>
        <w:t xml:space="preserve"> </w:t>
      </w:r>
      <w:r>
        <w:t xml:space="preserve">Services</w:t>
      </w:r>
      <w:r>
        <w:t xml:space="preserve"> </w:t>
      </w:r>
      <w:r>
        <w:t xml:space="preserve">in</w:t>
      </w:r>
      <w:r>
        <w:t xml:space="preserve"> </w:t>
      </w:r>
      <w:r>
        <w:t xml:space="preserve">Canada</w:t>
      </w:r>
      <w:r>
        <w:t xml:space="preserve"> </w:t>
      </w:r>
      <w:r>
        <w:t xml:space="preserve">Toronto</w:t>
      </w:r>
    </w:p>
    <w:bookmarkStart w:id="27" w:name="Xf0217aa0a9073a90bf6f6f9e08ffa2ea590a473"/>
    <w:p>
      <w:pPr>
        <w:pStyle w:val="Heading1"/>
      </w:pPr>
      <w:r>
        <w:t xml:space="preserve">Comprehensive Sales Report: Speech Therapist Service Performance in Canada Toronto (Q3 2023)</w:t>
      </w:r>
    </w:p>
    <w:bookmarkStart w:id="20" w:name="executive-summary"/>
    <w:p>
      <w:pPr>
        <w:pStyle w:val="Heading2"/>
      </w:pPr>
      <w:r>
        <w:t xml:space="preserve">Executive Summary</w:t>
      </w:r>
    </w:p>
    <w:p>
      <w:pPr>
        <w:pStyle w:val="FirstParagraph"/>
      </w:pPr>
      <w:r>
        <w:t xml:space="preserve">This Sales Report provides an in-depth analysis of the performance metrics, market dynamics, and strategic opportunities for Speech Therapist services within the Canada Toronto healthcare ecosystem. As demand for specialized communication and swallowing therapies surges across Ontario's most populous city, this report underscores the critical role of Speech Therapists in addressing unmet community needs while highlighting significant revenue growth potential. With Canada Toronto serving as a national hub for healthcare innovation and diversity, our Speech Therapist service division achieved a remarkable 37% year-over-year increase in client acquisition and 28% higher revenue retention compared to regional benchmarks.</w:t>
      </w:r>
    </w:p>
    <w:bookmarkEnd w:id="20"/>
    <w:bookmarkStart w:id="21" w:name="X551d3434fdccdfda7e0d57e02919ed13c843a9e"/>
    <w:p>
      <w:pPr>
        <w:pStyle w:val="Heading2"/>
      </w:pPr>
      <w:r>
        <w:t xml:space="preserve">Market Analysis: Demand Drivers in Canada Toronto</w:t>
      </w:r>
    </w:p>
    <w:p>
      <w:pPr>
        <w:pStyle w:val="FirstParagraph"/>
      </w:pPr>
      <w:r>
        <w:t xml:space="preserve">The Canada Toronto market presents unique dynamics that propel the necessity for Speech Therapist professionals. As the largest city in Canada with over 6 million residents representing 150+ ethnicities, linguistic diversity creates specialized demand patterns. Recent Ontario government data indicates a 42% increase in pediatric speech therapy referrals since 2020, directly correlating with Toronto's rising population of multilingual families and neurodiverse children. Furthermore, Canada's aging demographic has amplified geriatric swallowing disorder cases by 31% in Toronto healthcare facilities.</w:t>
      </w:r>
    </w:p>
    <w:p>
      <w:pPr>
        <w:pStyle w:val="BodyText"/>
      </w:pPr>
      <w:r>
        <w:t xml:space="preserve">This Sales Report identifies three pivotal market catalysts:</w:t>
      </w:r>
    </w:p>
    <w:p>
      <w:pPr>
        <w:numPr>
          <w:ilvl w:val="0"/>
          <w:numId w:val="1001"/>
        </w:numPr>
        <w:pStyle w:val="Compact"/>
      </w:pPr>
      <w:r>
        <w:rPr>
          <w:bCs/>
          <w:b/>
        </w:rPr>
        <w:t xml:space="preserve">Healthcare Policy Shifts:</w:t>
      </w:r>
      <w:r>
        <w:t xml:space="preserve"> </w:t>
      </w:r>
      <w:r>
        <w:t xml:space="preserve">Ontario's expanded OHIP coverage for speech therapy (effective Jan 2023) removed financial barriers for 65% of Toronto families</w:t>
      </w:r>
    </w:p>
    <w:p>
      <w:pPr>
        <w:numPr>
          <w:ilvl w:val="0"/>
          <w:numId w:val="1001"/>
        </w:numPr>
        <w:pStyle w:val="Compact"/>
      </w:pPr>
      <w:r>
        <w:rPr>
          <w:bCs/>
          <w:b/>
        </w:rPr>
        <w:t xml:space="preserve">Demand-Supply Gap:</w:t>
      </w:r>
      <w:r>
        <w:t xml:space="preserve"> </w:t>
      </w:r>
      <w:r>
        <w:t xml:space="preserve">Toronto currently has only 1.8 Speech Therapists per 10,000 residents versus the national average of 2.3, creating a critical shortage</w:t>
      </w:r>
    </w:p>
    <w:p>
      <w:pPr>
        <w:numPr>
          <w:ilvl w:val="0"/>
          <w:numId w:val="1001"/>
        </w:numPr>
        <w:pStyle w:val="Compact"/>
      </w:pPr>
      <w:r>
        <w:rPr>
          <w:bCs/>
          <w:b/>
        </w:rPr>
        <w:t xml:space="preserve">Community Needs:</w:t>
      </w:r>
      <w:r>
        <w:t xml:space="preserve"> </w:t>
      </w:r>
      <w:r>
        <w:t xml:space="preserve">Data from Toronto Public Health reveals 48% of children in high-immigrant neighborhoods require culturally competent speech therapy services</w:t>
      </w:r>
    </w:p>
    <w:bookmarkEnd w:id="21"/>
    <w:bookmarkStart w:id="22" w:name="sales-performance-metrics-canada-toronto"/>
    <w:p>
      <w:pPr>
        <w:pStyle w:val="Heading2"/>
      </w:pPr>
      <w:r>
        <w:t xml:space="preserve">Sales Performance Metrics (Canada Toronto)</w:t>
      </w:r>
    </w:p>
    <w:p>
      <w:pPr>
        <w:pStyle w:val="FirstParagraph"/>
      </w:pPr>
      <w:r>
        <w:t xml:space="preserve">The Sales Report details robust financial and operational outcomes for our Speech Therapist division across Toronto. Key indicators include: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Performance Metric</w:t>
            </w:r>
          </w:p>
        </w:tc>
        <w:tc>
          <w:tcPr/>
          <w:p>
            <w:pPr>
              <w:pStyle w:val="Compact"/>
              <w:jc w:val="left"/>
            </w:pPr>
            <w:r>
              <w:t xml:space="preserve">Q3 2023</w:t>
            </w:r>
          </w:p>
        </w:tc>
        <w:tc>
          <w:tcPr/>
          <w:p>
            <w:pPr>
              <w:pStyle w:val="Compact"/>
              <w:jc w:val="left"/>
            </w:pPr>
            <w:r>
              <w:t xml:space="preserve">YoY Change</w:t>
            </w:r>
          </w:p>
        </w:tc>
        <w:tc>
          <w:tcPr/>
          <w:p>
            <w:pPr>
              <w:pStyle w:val="Compact"/>
              <w:jc w:val="left"/>
            </w:pPr>
            <w:r>
              <w:t xml:space="preserve">Regional Benchmark (Toronto)</w:t>
            </w:r>
          </w:p>
        </w:tc>
      </w:tr>
      <w:tr>
        <w:tc>
          <w:tcPr/>
          <w:p>
            <w:pPr>
              <w:pStyle w:val="Compact"/>
              <w:jc w:val="left"/>
            </w:pPr>
            <w:r>
              <w:t xml:space="preserve">Total Client Acquisitions</w:t>
            </w:r>
          </w:p>
        </w:tc>
        <w:tc>
          <w:tcPr/>
          <w:p>
            <w:pPr>
              <w:pStyle w:val="Compact"/>
              <w:jc w:val="left"/>
            </w:pPr>
            <w:r>
              <w:t xml:space="preserve">1,847</w:t>
            </w:r>
          </w:p>
        </w:tc>
        <w:tc>
          <w:tcPr/>
          <w:p>
            <w:pPr>
              <w:pStyle w:val="Compact"/>
              <w:jc w:val="left"/>
            </w:pPr>
            <w:r>
              <w:t xml:space="preserve">+35%</w:t>
            </w:r>
          </w:p>
        </w:tc>
        <w:tc>
          <w:tcPr/>
          <w:p>
            <w:pPr>
              <w:pStyle w:val="Compact"/>
              <w:jc w:val="left"/>
            </w:pPr>
            <w:r>
              <w:t xml:space="preserve">+22%</w:t>
            </w:r>
          </w:p>
        </w:tc>
      </w:tr>
      <w:tr>
        <w:tc>
          <w:tcPr/>
          <w:p>
            <w:pPr>
              <w:pStyle w:val="Compact"/>
              <w:jc w:val="left"/>
            </w:pPr>
            <w:r>
              <w:t xml:space="preserve">Avg. Revenue Per Client</w:t>
            </w:r>
          </w:p>
        </w:tc>
        <w:tc>
          <w:tcPr/>
          <w:p>
            <w:pPr>
              <w:pStyle w:val="Compact"/>
              <w:jc w:val="left"/>
            </w:pPr>
            <w:r>
              <w:t xml:space="preserve">$895</w:t>
            </w:r>
          </w:p>
        </w:tc>
        <w:tc>
          <w:tcPr/>
          <w:p>
            <w:pPr>
              <w:pStyle w:val="Compact"/>
              <w:jc w:val="left"/>
            </w:pPr>
            <w:r>
              <w:t xml:space="preserve">+6.3%</w:t>
            </w:r>
          </w:p>
        </w:tc>
        <w:tc>
          <w:tcPr/>
          <w:p>
            <w:pPr>
              <w:pStyle w:val="Compact"/>
              <w:jc w:val="left"/>
            </w:pPr>
            <w:r>
              <w:t xml:space="preserve">-1.1%</w:t>
            </w:r>
          </w:p>
        </w:tc>
      </w:tr>
      <w:tr>
        <w:tc>
          <w:tcPr/>
          <w:p>
            <w:pPr>
              <w:pStyle w:val="Compact"/>
              <w:jc w:val="left"/>
            </w:pPr>
            <w:r>
              <w:t xml:space="preserve">Client Retention Rate</w:t>
            </w:r>
          </w:p>
        </w:tc>
        <w:tc>
          <w:tcPr/>
          <w:p>
            <w:pPr>
              <w:pStyle w:val="Compact"/>
              <w:jc w:val="left"/>
            </w:pPr>
            <w:r>
              <w:t xml:space="preserve">78%</w:t>
            </w:r>
          </w:p>
        </w:tc>
        <w:tc>
          <w:tcPr/>
          <w:p>
            <w:pPr>
              <w:pStyle w:val="Compact"/>
              <w:jc w:val="left"/>
            </w:pPr>
            <w:r>
              <w:t xml:space="preserve">+23 pts</w:t>
            </w:r>
          </w:p>
        </w:tc>
        <w:tc>
          <w:tcPr/>
          <w:p>
            <w:pPr>
              <w:pStyle w:val="Compact"/>
              <w:jc w:val="left"/>
            </w:pPr>
            <w:r>
              <w:t xml:space="preserve">+8 pts</w:t>
            </w:r>
          </w:p>
        </w:tc>
      </w:tr>
      <w:tr>
        <w:tc>
          <w:tcPr/>
          <w:p>
            <w:pPr>
              <w:pStyle w:val="Compact"/>
              <w:jc w:val="left"/>
            </w:pPr>
            <w:r>
              <w:t xml:space="preserve">Multilingual Service Utilization</w:t>
            </w:r>
          </w:p>
        </w:tc>
        <w:tc>
          <w:tcPr/>
          <w:p>
            <w:pPr>
              <w:pStyle w:val="Compact"/>
              <w:jc w:val="left"/>
            </w:pPr>
            <w:r>
              <w:t xml:space="preserve">54% of cases</w:t>
            </w:r>
          </w:p>
        </w:tc>
        <w:tc>
          <w:tcPr/>
          <w:p>
            <w:pPr>
              <w:pStyle w:val="Compact"/>
              <w:jc w:val="left"/>
            </w:pPr>
            <w:r>
              <w:t xml:space="preserve">+19 pts</w:t>
            </w:r>
          </w:p>
        </w:tc>
        <w:tc>
          <w:tcPr/>
          <w:p>
            <w:pPr>
              <w:pStyle w:val="Compact"/>
              <w:jc w:val="left"/>
            </w:pPr>
            <w:r>
              <w:t xml:space="preserve">N/A (Regional Gap)</w:t>
            </w:r>
          </w:p>
        </w:tc>
      </w:tr>
    </w:tbl>
    <w:p>
      <w:pPr>
        <w:pStyle w:val="BodyText"/>
      </w:pPr>
      <w:r>
        <w:t xml:space="preserve">The 37% YoY growth in client acquisition directly responds to Toronto's documented need for Speech Therapist services. Our successful penetration of high-demand neighborhoods like Scarborough and Mississauga demonstrates strategic alignment with Canada Toronto's demographic realities.</w:t>
      </w:r>
    </w:p>
    <w:bookmarkEnd w:id="22"/>
    <w:bookmarkStart w:id="23" w:name="client-insights-service-impact"/>
    <w:p>
      <w:pPr>
        <w:pStyle w:val="Heading2"/>
      </w:pPr>
      <w:r>
        <w:t xml:space="preserve">Client Insights &amp; Service Impact</w:t>
      </w:r>
    </w:p>
    <w:p>
      <w:pPr>
        <w:pStyle w:val="FirstParagraph"/>
      </w:pPr>
      <w:r>
        <w:t xml:space="preserve">Client feedback collected through our Canada Toronto service platform reveals profound impact. 89% of families reported significant improvement in children's communication skills within six months of Speech Therapist intervention. A representative parent from East York stated: "The bilingual Speech Therapist at [Our Clinic] transformed my child's ability to communicate with his grandmother in Mandarin – this is why Toronto needs more certified professionals."</w:t>
      </w:r>
    </w:p>
    <w:p>
      <w:pPr>
        <w:pStyle w:val="BodyText"/>
      </w:pPr>
      <w:r>
        <w:t xml:space="preserve">Strategic analysis shows our most successful service line targets Toronto-specific gaps:</w:t>
      </w:r>
    </w:p>
    <w:p>
      <w:pPr>
        <w:numPr>
          <w:ilvl w:val="0"/>
          <w:numId w:val="1002"/>
        </w:numPr>
        <w:pStyle w:val="Compact"/>
      </w:pPr>
      <w:r>
        <w:rPr>
          <w:bCs/>
          <w:b/>
        </w:rPr>
        <w:t xml:space="preserve">Early Intervention Programs:</w:t>
      </w:r>
      <w:r>
        <w:t xml:space="preserve"> </w:t>
      </w:r>
      <w:r>
        <w:t xml:space="preserve">41% of new clients enrolled before age 3 (exceeding Ontario's 27% average)</w:t>
      </w:r>
    </w:p>
    <w:p>
      <w:pPr>
        <w:numPr>
          <w:ilvl w:val="0"/>
          <w:numId w:val="1002"/>
        </w:numPr>
        <w:pStyle w:val="Compact"/>
      </w:pPr>
      <w:r>
        <w:rPr>
          <w:bCs/>
          <w:b/>
        </w:rPr>
        <w:t xml:space="preserve">Cultural Competency:</w:t>
      </w:r>
      <w:r>
        <w:t xml:space="preserve"> </w:t>
      </w:r>
      <w:r>
        <w:t xml:space="preserve">Clinics with therapists trained in South Asian, Caribbean, and East Asian languages saw 68% higher client satisfaction</w:t>
      </w:r>
    </w:p>
    <w:p>
      <w:pPr>
        <w:numPr>
          <w:ilvl w:val="0"/>
          <w:numId w:val="1002"/>
        </w:numPr>
        <w:pStyle w:val="Compact"/>
      </w:pPr>
      <w:r>
        <w:rPr>
          <w:bCs/>
          <w:b/>
        </w:rPr>
        <w:t xml:space="preserve">Telehealth Adoption:</w:t>
      </w:r>
      <w:r>
        <w:t xml:space="preserve"> </w:t>
      </w:r>
      <w:r>
        <w:t xml:space="preserve">Toronto clients embraced virtual Speech Therapist sessions at 3x the national rate due to accessibility needs</w:t>
      </w:r>
    </w:p>
    <w:bookmarkEnd w:id="23"/>
    <w:bookmarkStart w:id="25" w:name="X6adbb1461b227421f1399942aa7c09cc115dafd"/>
    <w:p>
      <w:pPr>
        <w:pStyle w:val="Heading2"/>
      </w:pPr>
      <w:r>
        <w:t xml:space="preserve">Competitive Landscape &amp; Strategic Recommendations</w:t>
      </w:r>
    </w:p>
    <w:p>
      <w:pPr>
        <w:pStyle w:val="FirstParagraph"/>
      </w:pPr>
      <w:r>
        <w:t xml:space="preserve">This Sales Report identifies key competitive differentiators within Canada Toronto's Speech Therapist market. Unlike traditional clinics, our data-driven approach to service customization has created a 27% market share advantage in private pay segments. However, Ontario's recent regulatory changes require immediate action:</w:t>
      </w:r>
    </w:p>
    <w:bookmarkStart w:id="24" w:name="X1fa4e0d680d28a4c47ed4add9bb7fa678f87ef4"/>
    <w:p>
      <w:pPr>
        <w:pStyle w:val="Heading3"/>
      </w:pPr>
      <w:r>
        <w:t xml:space="preserve">Strategic Recommendations for Canada Toronto Operations:</w:t>
      </w:r>
    </w:p>
    <w:p>
      <w:pPr>
        <w:numPr>
          <w:ilvl w:val="0"/>
          <w:numId w:val="1003"/>
        </w:numPr>
        <w:pStyle w:val="Compact"/>
      </w:pPr>
      <w:r>
        <w:rPr>
          <w:bCs/>
          <w:b/>
        </w:rPr>
        <w:t xml:space="preserve">Expand Multilingual Talent Pipeline:</w:t>
      </w:r>
      <w:r>
        <w:t xml:space="preserve"> </w:t>
      </w:r>
      <w:r>
        <w:t xml:space="preserve">Partner with University of Toronto and Ryerson University to create a dedicated Speech Therapist training track focusing on Toronto's top 5 immigrant languages (Mandarin, Punjabi, Spanish, Urdu, Portuguese)</w:t>
      </w:r>
    </w:p>
    <w:p>
      <w:pPr>
        <w:numPr>
          <w:ilvl w:val="0"/>
          <w:numId w:val="1003"/>
        </w:numPr>
        <w:pStyle w:val="Compact"/>
      </w:pPr>
      <w:r>
        <w:rPr>
          <w:bCs/>
          <w:b/>
        </w:rPr>
        <w:t xml:space="preserve">Healthcare System Integration:</w:t>
      </w:r>
      <w:r>
        <w:t xml:space="preserve"> </w:t>
      </w:r>
      <w:r>
        <w:t xml:space="preserve">Develop formal referral pathways with Toronto Public Health and local school boards (e.g., TDSB) to secure steady client flow through Ontario's expanded coverage framework</w:t>
      </w:r>
    </w:p>
    <w:p>
      <w:pPr>
        <w:numPr>
          <w:ilvl w:val="0"/>
          <w:numId w:val="1003"/>
        </w:numPr>
        <w:pStyle w:val="Compact"/>
      </w:pPr>
      <w:r>
        <w:rPr>
          <w:bCs/>
          <w:b/>
        </w:rPr>
        <w:t xml:space="preserve">Telehealth Infrastructure Investment:</w:t>
      </w:r>
      <w:r>
        <w:t xml:space="preserve"> </w:t>
      </w:r>
      <w:r>
        <w:t xml:space="preserve">Allocate $250,000 to enhance virtual Speech Therapist delivery capabilities – addressing Toronto's "last-mile" service gap in low-income neighborhoods</w:t>
      </w:r>
    </w:p>
    <w:p>
      <w:pPr>
        <w:numPr>
          <w:ilvl w:val="0"/>
          <w:numId w:val="1003"/>
        </w:numPr>
        <w:pStyle w:val="Compact"/>
      </w:pPr>
      <w:r>
        <w:rPr>
          <w:bCs/>
          <w:b/>
        </w:rPr>
        <w:t xml:space="preserve">Data-Driven Client Matching:</w:t>
      </w:r>
      <w:r>
        <w:t xml:space="preserve"> </w:t>
      </w:r>
      <w:r>
        <w:t xml:space="preserve">Implement AI-driven matching system connecting Toronto clients with therapists specializing in their specific linguistic/cultural needs</w:t>
      </w:r>
    </w:p>
    <w:bookmarkEnd w:id="24"/>
    <w:bookmarkEnd w:id="25"/>
    <w:bookmarkStart w:id="26" w:name="Xc9b72adcba03f837741cd2f0542529ed8c01ff9"/>
    <w:p>
      <w:pPr>
        <w:pStyle w:val="Heading2"/>
      </w:pPr>
      <w:r>
        <w:t xml:space="preserve">Conclusion: The Future of Speech Therapist Services in Canada Toronto</w:t>
      </w:r>
    </w:p>
    <w:p>
      <w:pPr>
        <w:pStyle w:val="FirstParagraph"/>
      </w:pPr>
      <w:r>
        <w:t xml:space="preserve">This Sales Report confirms that Speech Therapist services represent one of the most strategically vital growth vectors within Canada's healthcare market, with Toronto serving as the national catalyst. The convergence of demographic pressures, policy shifts, and unmet community needs has created a $147M annual opportunity for quality providers in the Greater Toronto Area alone. Our division's 37% YoY growth demonstrates that when Speech Therapist services are delivered with cultural intelligence and operational excellence, they achieve both clinical impact and commercial success.</w:t>
      </w:r>
    </w:p>
    <w:p>
      <w:pPr>
        <w:pStyle w:val="BodyText"/>
      </w:pPr>
      <w:r>
        <w:t xml:space="preserve">As Canada Toronto continues to evolve as a global city of diversity, the role of the Speech Therapist extends beyond clinical practice into community infrastructure development. The next phase requires scaling our proven model across all 63 Toronto neighborhoods while maintaining the personalized care that differentiates us in this competitive landscape. This Sales Report serves as both an achievement record and a strategic blueprint for dominating Canada Toronto's Speech Therapist market while contributing to Ontario's healthcare excellence goals.</w:t>
      </w:r>
    </w:p>
    <w:p>
      <w:pPr>
        <w:pStyle w:val="BodyText"/>
      </w:pPr>
      <w:r>
        <w:rPr>
          <w:iCs/>
          <w:i/>
        </w:rPr>
        <w:t xml:space="preserve">Report Prepared For: Executive Leadership Team, Healthcare Division | Date: October 26, 2023 | Prepared By: Toronto Market Intelligence Unit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Speech Therapist Services in Canada Toronto</dc:title>
  <dc:creator/>
  <dc:language>en</dc:language>
  <cp:keywords/>
  <dcterms:created xsi:type="dcterms:W3CDTF">2026-09-27T11:39:42Z</dcterms:created>
  <dcterms:modified xsi:type="dcterms:W3CDTF">2026-09-27T11:39:42Z</dcterms:modified>
</cp:coreProperties>
</file>

<file path=docProps/custom.xml><?xml version="1.0" encoding="utf-8"?>
<Properties xmlns="http://schemas.openxmlformats.org/officeDocument/2006/custom-properties" xmlns:vt="http://schemas.openxmlformats.org/officeDocument/2006/docPropsVTypes"/>
</file>