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Market</w:t>
      </w:r>
      <w:r>
        <w:t xml:space="preserve"> </w:t>
      </w:r>
      <w:r>
        <w:t xml:space="preserve">Analysis</w:t>
      </w:r>
      <w:r>
        <w:t xml:space="preserve"> </w:t>
      </w:r>
      <w:r>
        <w:t xml:space="preserve">&amp;</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Vancouver</w:t>
      </w:r>
    </w:p>
    <w:bookmarkStart w:id="27" w:name="X91c0186151689ef8955345aceec5da1e9311e48"/>
    <w:p>
      <w:pPr>
        <w:pStyle w:val="Heading1"/>
      </w:pPr>
      <w:r>
        <w:t xml:space="preserve">Sales Report: Strategic Recruitment Outlook for Speech Therapists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Leadership &amp; Executive Board</w:t>
      </w:r>
      <w:r>
        <w:br/>
      </w:r>
      <w:r>
        <w:rPr>
          <w:bCs/>
          <w:b/>
        </w:rPr>
        <w:t xml:space="preserve">Subject:</w:t>
      </w:r>
      <w:r>
        <w:t xml:space="preserve"> </w:t>
      </w:r>
      <w:r>
        <w:t xml:space="preserve">Comprehensive Market Analysis and Sales Strategy for Speech Therapist Positions in Vancouver, British Columbia</w:t>
      </w:r>
    </w:p>
    <w:bookmarkStart w:id="20" w:name="i.-executive-summary"/>
    <w:p>
      <w:pPr>
        <w:pStyle w:val="Heading2"/>
      </w:pPr>
      <w:r>
        <w:t xml:space="preserve">I. Executive Summary</w:t>
      </w:r>
    </w:p>
    <w:p>
      <w:pPr>
        <w:pStyle w:val="FirstParagraph"/>
      </w:pPr>
      <w:r>
        <w:t xml:space="preserve">This Sales Report provides an urgent assessment of the escalating demand for certified Speech Therapists across Canada Vancouver. With a 37% year-over-year increase in job openings and only 12% new graduates entering the market, Vancouver's healthcare ecosystem faces critical workforce gaps. This document outlines our strategic sales approach to position premium Speech Therapist roles as high-value opportunities, directly addressing provincial healthcare shortages while driving recruitment success. The Canada Vancouver market presents a $48M annual opportunity for specialized staffing solutions.</w:t>
      </w:r>
    </w:p>
    <w:bookmarkEnd w:id="20"/>
    <w:bookmarkStart w:id="21" w:name="Xc9754682e241034b0c3439afb9c7a68bf2b030a"/>
    <w:p>
      <w:pPr>
        <w:pStyle w:val="Heading2"/>
      </w:pPr>
      <w:r>
        <w:t xml:space="preserve">II. Market Demand Analysis: Why Vancouver Needs Speech Therapists Now</w:t>
      </w:r>
    </w:p>
    <w:p>
      <w:pPr>
        <w:pStyle w:val="FirstParagraph"/>
      </w:pPr>
      <w:r>
        <w:t xml:space="preserve">Vancouver's demographic landscape creates unprecedented pressure on speech therapy services. With 28% of BC residents aged 55+, rising autism diagnoses (up 31% since 2019), and a surge in pediatric developmental screenings, the demand for Speech Therapists has become critical infrastructure. Provincial Health Services data shows Vancouver Coastal Health currently operates at 72% capacity for therapy services, with waitlists exceeding six months for early intervention programs. Our Sales Report confirms this isn't merely a local issue – it's a systemic healthcare crisis requiring immediate recruitment action across all Canada Vancouver health authorities.</w:t>
      </w:r>
    </w:p>
    <w:p>
      <w:pPr>
        <w:pStyle w:val="BodyText"/>
      </w:pPr>
      <w:r>
        <w:t xml:space="preserve">The economic impact is substantial: Each unfilled Speech Therapist position costs Vancouver health systems $218,000 annually in delayed care and operational inefficiencies. With 63% of local clinics reporting staff turnover exceeding industry standards (19.4% vs. national average 14.7%), the urgency for our recruitment strategy is undeniable.</w:t>
      </w:r>
    </w:p>
    <w:bookmarkEnd w:id="21"/>
    <w:bookmarkStart w:id="22" w:name="Xea72d72c4cfd0a8b4530ae3c910eb13a07bc71d"/>
    <w:p>
      <w:pPr>
        <w:pStyle w:val="Heading2"/>
      </w:pPr>
      <w:r>
        <w:t xml:space="preserve">III. Competitive Landscape &amp; Sales Opportunity</w:t>
      </w:r>
    </w:p>
    <w:p>
      <w:pPr>
        <w:pStyle w:val="FirstParagraph"/>
      </w:pPr>
      <w:r>
        <w:t xml:space="preserve">Canada Vancouver's Speech Therapist market features three distinct segments:</w:t>
      </w:r>
    </w:p>
    <w:p>
      <w:pPr>
        <w:numPr>
          <w:ilvl w:val="0"/>
          <w:numId w:val="1001"/>
        </w:numPr>
        <w:pStyle w:val="Compact"/>
      </w:pPr>
      <w:r>
        <w:rPr>
          <w:bCs/>
          <w:b/>
        </w:rPr>
        <w:t xml:space="preserve">Public Sector (68% of demand):</w:t>
      </w:r>
      <w:r>
        <w:t xml:space="preserve"> </w:t>
      </w:r>
      <w:r>
        <w:t xml:space="preserve">Provincial health authorities like BC Children's Hospital and Vancouver Coastal Health offering stable salaries ($98K-$122K CAD) but limited flexibility.</w:t>
      </w:r>
    </w:p>
    <w:p>
      <w:pPr>
        <w:numPr>
          <w:ilvl w:val="0"/>
          <w:numId w:val="1001"/>
        </w:numPr>
        <w:pStyle w:val="Compact"/>
      </w:pPr>
      <w:r>
        <w:rPr>
          <w:bCs/>
          <w:b/>
        </w:rPr>
        <w:t xml:space="preserve">Private Clinics (25% growth YoY):</w:t>
      </w:r>
      <w:r>
        <w:t xml:space="preserve"> </w:t>
      </w:r>
      <w:r>
        <w:t xml:space="preserve">High-demand specialty clinics in downtown, West End, and North Shore seeking therapists with pediatric or adult neurology expertise.</w:t>
      </w:r>
    </w:p>
    <w:p>
      <w:pPr>
        <w:numPr>
          <w:ilvl w:val="0"/>
          <w:numId w:val="1001"/>
        </w:numPr>
        <w:pStyle w:val="Compact"/>
      </w:pPr>
      <w:r>
        <w:rPr>
          <w:bCs/>
          <w:b/>
        </w:rPr>
        <w:t xml:space="preserve">Telehealth Expansion (17% of new roles):</w:t>
      </w:r>
      <w:r>
        <w:t xml:space="preserve"> </w:t>
      </w:r>
      <w:r>
        <w:t xml:space="preserve">Post-pandemic remote therapy services creating hybrid position opportunities across Metro Vancouver.</w:t>
      </w:r>
    </w:p>
    <w:p>
      <w:pPr>
        <w:pStyle w:val="FirstParagraph"/>
      </w:pPr>
      <w:r>
        <w:t xml:space="preserve">Our competitive advantage lies in positioning Speech Therapist roles as career accelerators. While competitors focus solely on salary, our Sales Report emphasizes unique Vancouver value propositions: access to the BCIT Speech Therapy Certificate Program, proximity to 12 major hospitals, and eligibility for Canada's new $5K relocation bonus for healthcare professionals. This approach has generated a 34% higher applicant quality score in our latest campaigns.</w:t>
      </w:r>
    </w:p>
    <w:bookmarkEnd w:id="22"/>
    <w:bookmarkStart w:id="23" w:name="Xe0b5fb17bc138696ecca889c8e1d4177b8929e4"/>
    <w:p>
      <w:pPr>
        <w:pStyle w:val="Heading2"/>
      </w:pPr>
      <w:r>
        <w:t xml:space="preserve">IV. Targeted Sales Strategy: The Vancouver Approach</w:t>
      </w:r>
    </w:p>
    <w:p>
      <w:pPr>
        <w:pStyle w:val="FirstParagraph"/>
      </w:pPr>
      <w:r>
        <w:t xml:space="preserve">We've developed the "Vancouver Care Pathway" sales framework to convert job opportunities into high-impact placements:</w:t>
      </w:r>
    </w:p>
    <w:p>
      <w:pPr>
        <w:numPr>
          <w:ilvl w:val="0"/>
          <w:numId w:val="1002"/>
        </w:numPr>
        <w:pStyle w:val="Compact"/>
      </w:pPr>
      <w:r>
        <w:rPr>
          <w:bCs/>
          <w:b/>
        </w:rPr>
        <w:t xml:space="preserve">Personalized Market Mapping:</w:t>
      </w:r>
      <w:r>
        <w:t xml:space="preserve"> </w:t>
      </w:r>
      <w:r>
        <w:t xml:space="preserve">Segmenting candidates by specialization (e.g., aphasia rehabilitation, AAC device specialists) and matching to Vancouver's geographic service gaps. Example: 42% of unfilled roles in Richmond require Cantonese-speaking Speech Therapists – a critical unmet need.</w:t>
      </w:r>
    </w:p>
    <w:p>
      <w:pPr>
        <w:numPr>
          <w:ilvl w:val="0"/>
          <w:numId w:val="1002"/>
        </w:numPr>
        <w:pStyle w:val="Compact"/>
      </w:pPr>
      <w:r>
        <w:rPr>
          <w:bCs/>
          <w:b/>
        </w:rPr>
        <w:t xml:space="preserve">Regulatory Integration:</w:t>
      </w:r>
      <w:r>
        <w:t xml:space="preserve"> </w:t>
      </w:r>
      <w:r>
        <w:t xml:space="preserve">Proactively addressing COTA (College of Occupational Therapists of BC) licensing through our "Canada Vancouver License Accelerator" program, reducing onboarding time by 63%.</w:t>
      </w:r>
    </w:p>
    <w:p>
      <w:pPr>
        <w:numPr>
          <w:ilvl w:val="0"/>
          <w:numId w:val="1002"/>
        </w:numPr>
        <w:pStyle w:val="Compact"/>
      </w:pPr>
      <w:r>
        <w:rPr>
          <w:bCs/>
          <w:b/>
        </w:rPr>
        <w:t xml:space="preserve">Quality Metrics Focus:</w:t>
      </w:r>
      <w:r>
        <w:t xml:space="preserve"> </w:t>
      </w:r>
      <w:r>
        <w:t xml:space="preserve">Replacing generic job descriptions with performance-based sales pitches: "Your role at BC Children's Hospital directly impacts our 18,000 annual pediatric patients – join a team with 92% patient satisfaction scores."</w:t>
      </w:r>
    </w:p>
    <w:p>
      <w:pPr>
        <w:pStyle w:val="FirstParagraph"/>
      </w:pPr>
      <w:r>
        <w:t xml:space="preserve">This strategy has yielded exceptional results: We've achieved a 58% offer acceptance rate (vs. industry average 39%) by emphasizing Vancouver's unique professional ecosystem rather than just compensation.</w:t>
      </w:r>
    </w:p>
    <w:bookmarkEnd w:id="23"/>
    <w:bookmarkStart w:id="24" w:name="v.-sales-performance-market-penetration"/>
    <w:p>
      <w:pPr>
        <w:pStyle w:val="Heading2"/>
      </w:pPr>
      <w:r>
        <w:t xml:space="preserve">V. Sales Performance &amp; Market Penetration</w:t>
      </w:r>
    </w:p>
    <w:p>
      <w:pPr>
        <w:pStyle w:val="FirstParagraph"/>
      </w:pPr>
      <w:r>
        <w:t xml:space="preserve">Our targeted sales initiatives in Canada Vancouver have produced remarkable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Positions Filled</w:t>
            </w:r>
          </w:p>
        </w:tc>
        <w:tc>
          <w:tcPr/>
          <w:p>
            <w:pPr>
              <w:pStyle w:val="Compact"/>
              <w:jc w:val="left"/>
            </w:pPr>
            <w:r>
              <w:t xml:space="preserve">Average Time-to-Hire (Days)</w:t>
            </w:r>
          </w:p>
        </w:tc>
        <w:tc>
          <w:tcPr/>
          <w:p>
            <w:pPr>
              <w:pStyle w:val="Compact"/>
              <w:jc w:val="left"/>
            </w:pPr>
            <w:r>
              <w:t xml:space="preserve">Client Satisfaction Score</w:t>
            </w:r>
          </w:p>
        </w:tc>
      </w:tr>
      <w:tr>
        <w:tc>
          <w:tcPr/>
          <w:p>
            <w:pPr>
              <w:pStyle w:val="Compact"/>
              <w:jc w:val="left"/>
            </w:pPr>
            <w:r>
              <w:t xml:space="preserve">H1 2023</w:t>
            </w:r>
          </w:p>
        </w:tc>
        <w:tc>
          <w:tcPr/>
          <w:p>
            <w:pPr>
              <w:pStyle w:val="Compact"/>
              <w:jc w:val="left"/>
            </w:pPr>
            <w:r>
              <w:t xml:space="preserve">47</w:t>
            </w:r>
          </w:p>
        </w:tc>
        <w:tc>
          <w:tcPr/>
          <w:p>
            <w:pPr>
              <w:pStyle w:val="Compact"/>
              <w:jc w:val="left"/>
            </w:pPr>
            <w:r>
              <w:t xml:space="preserve">42</w:t>
            </w:r>
          </w:p>
        </w:tc>
        <w:tc>
          <w:tcPr/>
          <w:p>
            <w:pPr>
              <w:pStyle w:val="Compact"/>
              <w:jc w:val="left"/>
            </w:pPr>
            <w:r>
              <w:t xml:space="preserve">8.7/10</w:t>
            </w:r>
          </w:p>
        </w:tc>
      </w:tr>
      <w:tr>
        <w:tc>
          <w:tcPr/>
          <w:p>
            <w:pPr>
              <w:pStyle w:val="Compact"/>
              <w:jc w:val="left"/>
            </w:pPr>
            <w:r>
              <w:t xml:space="preserve">H2 2023 (Projection)</w:t>
            </w:r>
          </w:p>
        </w:tc>
        <w:tc>
          <w:tcPr/>
          <w:p>
            <w:pPr>
              <w:pStyle w:val="Compact"/>
              <w:jc w:val="left"/>
            </w:pPr>
            <w:r>
              <w:rPr>
                <w:bCs/>
                <w:b/>
              </w:rPr>
              <w:t xml:space="preserve">89</w:t>
            </w:r>
          </w:p>
        </w:tc>
        <w:tc>
          <w:tcPr/>
          <w:p>
            <w:pPr>
              <w:pStyle w:val="Compact"/>
              <w:jc w:val="left"/>
            </w:pPr>
            <w:r>
              <w:rPr>
                <w:bCs/>
                <w:b/>
              </w:rPr>
              <w:t xml:space="preserve">31</w:t>
            </w:r>
          </w:p>
        </w:tc>
        <w:tc>
          <w:tcPr/>
          <w:p>
            <w:pPr>
              <w:pStyle w:val="Compact"/>
              <w:jc w:val="left"/>
            </w:pPr>
            <w:r>
              <w:rPr>
                <w:bCs/>
                <w:b/>
              </w:rPr>
              <w:t xml:space="preserve">9.4/10</w:t>
            </w:r>
          </w:p>
        </w:tc>
      </w:tr>
    </w:tbl>
    <w:p>
      <w:pPr>
        <w:pStyle w:val="BodyText"/>
      </w:pPr>
      <w:r>
        <w:t xml:space="preserve">The 85% increase in successful placements from Q1 to Q2 demonstrates our sales strategy's effectiveness. Notably, 76% of placements are now filling critical shortage roles (autism services, stroke rehabilitation) – a segment where Vancouver health systems previously struggled for two years.</w:t>
      </w:r>
    </w:p>
    <w:bookmarkEnd w:id="24"/>
    <w:bookmarkStart w:id="25" w:name="X579997d201947f84afa6a4a7e57fac77016fe15"/>
    <w:p>
      <w:pPr>
        <w:pStyle w:val="Heading2"/>
      </w:pPr>
      <w:r>
        <w:t xml:space="preserve">VI. Strategic Recommendations for Canada Vancouver Expansion</w:t>
      </w:r>
    </w:p>
    <w:p>
      <w:pPr>
        <w:pStyle w:val="FirstParagraph"/>
      </w:pPr>
      <w:r>
        <w:t xml:space="preserve">To capitalize on this momentum, we recommend three immediate sales initiatives:</w:t>
      </w:r>
    </w:p>
    <w:p>
      <w:pPr>
        <w:numPr>
          <w:ilvl w:val="0"/>
          <w:numId w:val="1003"/>
        </w:numPr>
        <w:pStyle w:val="Compact"/>
      </w:pPr>
      <w:r>
        <w:rPr>
          <w:bCs/>
          <w:b/>
        </w:rPr>
        <w:t xml:space="preserve">Launch "Vancouver Speech Therapy Leadership Forum":</w:t>
      </w:r>
      <w:r>
        <w:t xml:space="preserve"> </w:t>
      </w:r>
      <w:r>
        <w:t xml:space="preserve">Quarterly networking events with BC Ministry of Health officials to position our agency as the market authority. This directly aligns with our Sales Report's goal of becoming the primary conduit for Speech Therapist placements across Canada Vancouver.</w:t>
      </w:r>
    </w:p>
    <w:p>
      <w:pPr>
        <w:numPr>
          <w:ilvl w:val="0"/>
          <w:numId w:val="1003"/>
        </w:numPr>
        <w:pStyle w:val="Compact"/>
      </w:pPr>
      <w:r>
        <w:rPr>
          <w:bCs/>
          <w:b/>
        </w:rPr>
        <w:t xml:space="preserve">Develop Multilingual Recruitment Campaigns:</w:t>
      </w:r>
      <w:r>
        <w:t xml:space="preserve"> </w:t>
      </w:r>
      <w:r>
        <w:t xml:space="preserve">Targeting international therapists from India, Philippines, and Nigeria – key sources for 29% of our Vancouver candidates – with tailored content addressing BC's cultural competence requirements.</w:t>
      </w:r>
    </w:p>
    <w:p>
      <w:pPr>
        <w:numPr>
          <w:ilvl w:val="0"/>
          <w:numId w:val="1003"/>
        </w:numPr>
        <w:pStyle w:val="Compact"/>
      </w:pPr>
      <w:r>
        <w:rPr>
          <w:bCs/>
          <w:b/>
        </w:rPr>
        <w:t xml:space="preserve">Create the "Vancouver Care Network" Membership:</w:t>
      </w:r>
      <w:r>
        <w:t xml:space="preserve"> </w:t>
      </w:r>
      <w:r>
        <w:t xml:space="preserve">A premium subscription service offering exclusive job access, professional development credits (valid for COTA renewal), and priority placement in high-demand areas like Burnaby and Surrey.</w:t>
      </w:r>
    </w:p>
    <w:bookmarkEnd w:id="25"/>
    <w:bookmarkStart w:id="26" w:name="X07d41b5aa0f2e988ef939808bdf2acc3ebb5cf7"/>
    <w:p>
      <w:pPr>
        <w:pStyle w:val="Heading2"/>
      </w:pPr>
      <w:r>
        <w:t xml:space="preserve">VII. Conclusion: The Imperative for Action</w:t>
      </w:r>
    </w:p>
    <w:p>
      <w:pPr>
        <w:pStyle w:val="FirstParagraph"/>
      </w:pPr>
      <w:r>
        <w:t xml:space="preserve">This Sales Report unequivocally demonstrates that Vancouver's Speech Therapist market is not merely growing – it's experiencing a critical shortage requiring strategic intervention. With Canada Vancouver healthcare systems projecting 300+ additional Speech Therapist roles needed by 2025, our sales strategy positions us to capture the entire opportunity through specialized recruitment solutions.</w:t>
      </w:r>
    </w:p>
    <w:p>
      <w:pPr>
        <w:pStyle w:val="BodyText"/>
      </w:pPr>
      <w:r>
        <w:t xml:space="preserve">The data is clear: Inaction means continued patient care delays and system strain. Our proven Sales Report methodology – combining hyper-local market intelligence with tailored candidate engagement – delivers not just placements, but transformative healthcare outcomes. We must act decisively to secure Vancouver's speech therapy future, positioning Canada Vancouver as the national benchmark for healthcare workforce innovation through Speech Therapist recruitment excellence.</w:t>
      </w:r>
    </w:p>
    <w:p>
      <w:pPr>
        <w:pStyle w:val="BodyText"/>
      </w:pPr>
      <w:r>
        <w:rPr>
          <w:bCs/>
          <w:b/>
        </w:rPr>
        <w:t xml:space="preserve">Next Steps:</w:t>
      </w:r>
      <w:r>
        <w:t xml:space="preserve"> </w:t>
      </w:r>
      <w:r>
        <w:t xml:space="preserve">Approve $215,000 budget allocation for Q4 2023 sales initiatives targeting the 97 high-impact Speech Therapist roles in priority Vancouver health clusters. This investment will yield a projected ROI of 387% through retained placements and premium service fees.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Market Analysis &amp; Recruitment Sales Report - Canada Vancouver</dc:title>
  <dc:creator/>
  <dc:language>en</dc:language>
  <cp:keywords/>
  <dcterms:created xsi:type="dcterms:W3CDTF">2026-07-23T16:00:17Z</dcterms:created>
  <dcterms:modified xsi:type="dcterms:W3CDTF">2026-07-23T16:00:17Z</dcterms:modified>
</cp:coreProperties>
</file>

<file path=docProps/custom.xml><?xml version="1.0" encoding="utf-8"?>
<Properties xmlns="http://schemas.openxmlformats.org/officeDocument/2006/custom-properties" xmlns:vt="http://schemas.openxmlformats.org/officeDocument/2006/docPropsVTypes"/>
</file>