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Chile</w:t>
      </w:r>
      <w:r>
        <w:t xml:space="preserve"> </w:t>
      </w:r>
      <w:r>
        <w:t xml:space="preserve">Santiago</w:t>
      </w:r>
    </w:p>
    <w:bookmarkStart w:id="27" w:name="X80c77b4409032340f85bdec325ea77433729ff5"/>
    <w:p>
      <w:pPr>
        <w:pStyle w:val="Heading1"/>
      </w:pPr>
      <w:r>
        <w:t xml:space="preserve">Annual Sales Report: Speech Therapy Services Market Analysis in Chile Santiago</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Region:</w:t>
      </w:r>
      <w:r>
        <w:t xml:space="preserve"> </w:t>
      </w:r>
      <w:r>
        <w:t xml:space="preserve">Chile Santiago</w:t>
      </w:r>
    </w:p>
    <w:bookmarkStart w:id="20" w:name="i.-executive-summary"/>
    <w:p>
      <w:pPr>
        <w:pStyle w:val="Heading2"/>
      </w:pPr>
      <w:r>
        <w:t xml:space="preserve">I. Executive Summary</w:t>
      </w:r>
    </w:p>
    <w:p>
      <w:pPr>
        <w:pStyle w:val="FirstParagraph"/>
      </w:pPr>
      <w:r>
        <w:t xml:space="preserve">This comprehensive Sales Report details the performance and market dynamics of speech therapy services across Chile Santiago during the 2023 fiscal year. As the demand for specialized healthcare professionals continues to surge in our region, this document provides critical insights into how our Speech Therapist network has driven business growth while addressing Chile Santiago's unique healthcare landscape. Our strategic expansion of certified Speech Therapists across key districts including Providencia, Las Condes, and Vitacura has yielded a 32% year-over-year revenue increase, solidifying our position as the leading provider of pediatric and adult speech therapy services in the metropolitan area.</w:t>
      </w:r>
    </w:p>
    <w:p>
      <w:pPr>
        <w:pStyle w:val="BodyText"/>
      </w:pPr>
      <w:r>
        <w:rPr>
          <w:bCs/>
          <w:b/>
        </w:rPr>
        <w:t xml:space="preserve">Key Achievement:</w:t>
      </w:r>
      <w:r>
        <w:t xml:space="preserve"> </w:t>
      </w:r>
      <w:r>
        <w:t xml:space="preserve">The Speech Therapist deployment strategy in Chile Santiago generated $1.85M in new revenue streams through private pay clients, insurance partnerships, and school-based contracts, representing 47% of total company growth for the year.</w:t>
      </w:r>
    </w:p>
    <w:bookmarkEnd w:id="20"/>
    <w:bookmarkStart w:id="21" w:name="ii.-sales-performance-overview"/>
    <w:p>
      <w:pPr>
        <w:pStyle w:val="Heading2"/>
      </w:pPr>
      <w:r>
        <w:t xml:space="preserve">II. Sales Performance Overview</w:t>
      </w:r>
    </w:p>
    <w:p>
      <w:pPr>
        <w:pStyle w:val="FirstParagraph"/>
      </w:pPr>
      <w:r>
        <w:t xml:space="preserve">Our primary sales metric—revenue from Speech Therapy services in Chile Santiago—demonstrates exceptional market penetration. The region accounted for 68% of national service revenue despite comprising only 14% of Chile's total population, highlighting the concentrated demand for quality speech therapy in the capital. This success stems directly from our targeted recruitment and retention strategy for certified Speech Therapists.</w:t>
      </w:r>
    </w:p>
    <w:p>
      <w:pPr>
        <w:pStyle w:val="BodyText"/>
      </w:pPr>
      <w:r>
        <w:t xml:space="preserve">Service Category</w:t>
      </w:r>
    </w:p>
    <w:p>
      <w:pPr>
        <w:pStyle w:val="BodyText"/>
      </w:pPr>
      <w:r>
        <w:t xml:space="preserve">2022 Revenue (USD)</w:t>
      </w:r>
    </w:p>
    <w:p>
      <w:pPr>
        <w:pStyle w:val="BodyText"/>
      </w:pPr>
      <w:r>
        <w:t xml:space="preserve">2023 Revenue (USD)</w:t>
      </w:r>
    </w:p>
    <w:p>
      <w:pPr>
        <w:pStyle w:val="BodyText"/>
      </w:pPr>
      <w:r>
        <w:t xml:space="preserve">% Growth</w:t>
      </w:r>
    </w:p>
    <w:p>
      <w:pPr>
        <w:pStyle w:val="BodyText"/>
      </w:pPr>
      <w:r>
        <w:t xml:space="preserve">Pediatric Speech Therapy</w:t>
      </w:r>
    </w:p>
    <w:p>
      <w:pPr>
        <w:pStyle w:val="BodyText"/>
      </w:pPr>
      <w:r>
        <w:t xml:space="preserve">$485,000</w:t>
      </w:r>
    </w:p>
    <w:p>
      <w:pPr>
        <w:pStyle w:val="BodyText"/>
      </w:pPr>
      <w:r>
        <w:t xml:space="preserve">$762,500</w:t>
      </w:r>
    </w:p>
    <w:p>
      <w:pPr>
        <w:pStyle w:val="BodyText"/>
      </w:pPr>
      <w:r>
        <w:t xml:space="preserve">57.2%</w:t>
      </w:r>
    </w:p>
    <w:p>
      <w:pPr>
        <w:pStyle w:val="BodyText"/>
      </w:pPr>
      <w:r>
        <w:t xml:space="preserve">Adult Neurogenic Therapy</w:t>
      </w:r>
    </w:p>
    <w:p>
      <w:pPr>
        <w:pStyle w:val="BodyText"/>
      </w:pPr>
      <w:r>
        <w:t xml:space="preserve">$218,000</w:t>
      </w:r>
    </w:p>
    <w:p>
      <w:pPr>
        <w:pStyle w:val="BodyText"/>
      </w:pPr>
      <w:r>
        <w:t xml:space="preserve">$341,800</w:t>
      </w:r>
    </w:p>
    <w:p>
      <w:pPr>
        <w:pStyle w:val="BodyText"/>
      </w:pPr>
      <w:r>
        <w:t xml:space="preserve">56.8%</w:t>
      </w:r>
    </w:p>
    <w:p>
      <w:pPr>
        <w:pStyle w:val="BodyText"/>
      </w:pPr>
      <w:r>
        <w:t xml:space="preserve">School-Based Programs (Chile Santiago)</w:t>
      </w:r>
    </w:p>
    <w:p>
      <w:pPr>
        <w:pStyle w:val="BodyText"/>
      </w:pPr>
      <w:r>
        <w:t xml:space="preserve">$157,200</w:t>
      </w:r>
    </w:p>
    <w:p>
      <w:pPr>
        <w:pStyle w:val="BodyText"/>
      </w:pPr>
      <w:r>
        <w:t xml:space="preserve">$293,600</w:t>
      </w:r>
    </w:p>
    <w:p>
      <w:pPr>
        <w:pStyle w:val="BodyText"/>
      </w:pPr>
      <w:r>
        <w:t xml:space="preserve">86.7%</w:t>
      </w:r>
    </w:p>
    <w:p>
      <w:pPr>
        <w:pStyle w:val="BodyText"/>
      </w:pPr>
      <w:r>
        <w:rPr>
          <w:bCs/>
          <w:b/>
        </w:rPr>
        <w:t xml:space="preserve">Total Chile Santiago Revenue</w:t>
      </w:r>
    </w:p>
    <w:p>
      <w:pPr>
        <w:pStyle w:val="BodyText"/>
      </w:pPr>
      <w:r>
        <w:rPr>
          <w:bCs/>
          <w:b/>
        </w:rPr>
        <w:t xml:space="preserve">$860,200</w:t>
      </w:r>
    </w:p>
    <w:p>
      <w:pPr>
        <w:pStyle w:val="BodyText"/>
      </w:pPr>
      <w:r>
        <w:rPr>
          <w:bCs/>
          <w:b/>
        </w:rPr>
        <w:t xml:space="preserve">$1,397,900</w:t>
      </w:r>
    </w:p>
    <w:p>
      <w:pPr>
        <w:pStyle w:val="BodyText"/>
      </w:pPr>
      <w:r>
        <w:rPr>
          <w:bCs/>
          <w:b/>
        </w:rPr>
        <w:t xml:space="preserve">62.5%</w:t>
      </w:r>
    </w:p>
    <w:bookmarkEnd w:id="21"/>
    <w:bookmarkStart w:id="22" w:name="Xa51c3d4b20ad3a9e4841e1a254462162ab77243"/>
    <w:p>
      <w:pPr>
        <w:pStyle w:val="Heading2"/>
      </w:pPr>
      <w:r>
        <w:t xml:space="preserve">III. Market Analysis: Chile Santiago Context</w:t>
      </w:r>
    </w:p>
    <w:p>
      <w:pPr>
        <w:pStyle w:val="FirstParagraph"/>
      </w:pPr>
      <w:r>
        <w:t xml:space="preserve">The Chile Santiago market for Speech Therapist services exhibits distinctive characteristics demanding specialized sales approaches. With over 18% of children in the region requiring early intervention services according to MINSA (Chilean Ministry of Health) data, there exists a critical shortage of certified professionals. Our competitive advantage lies in our proprietary "TherapyConnect" platform that matches clients with licensed Speech Therapists within 72 hours—a service unmatched by local competitors.</w:t>
      </w:r>
    </w:p>
    <w:p>
      <w:pPr>
        <w:pStyle w:val="BodyText"/>
      </w:pPr>
      <w:r>
        <w:t xml:space="preserve">Notable market trends observed in Chile Santiago include:</w:t>
      </w:r>
    </w:p>
    <w:p>
      <w:pPr>
        <w:numPr>
          <w:ilvl w:val="0"/>
          <w:numId w:val="1001"/>
        </w:numPr>
        <w:pStyle w:val="Compact"/>
      </w:pPr>
      <w:r>
        <w:t xml:space="preserve">Insurance partnerships expanding coverage for speech therapy by 23% through agreements with Isapre providers like Sura and Viva</w:t>
      </w:r>
    </w:p>
    <w:p>
      <w:pPr>
        <w:numPr>
          <w:ilvl w:val="0"/>
          <w:numId w:val="1001"/>
        </w:numPr>
        <w:pStyle w:val="Compact"/>
      </w:pPr>
      <w:r>
        <w:t xml:space="preserve">Rising parental awareness driving a 41% increase in private-pay pediatric referrals since January 2023</w:t>
      </w:r>
    </w:p>
    <w:p>
      <w:pPr>
        <w:numPr>
          <w:ilvl w:val="0"/>
          <w:numId w:val="1001"/>
        </w:numPr>
        <w:pStyle w:val="Compact"/>
      </w:pPr>
      <w:r>
        <w:t xml:space="preserve">Government initiatives like "Educación Inclusiva" creating new school-based contracts requiring certified Speech Therapists</w:t>
      </w:r>
    </w:p>
    <w:bookmarkEnd w:id="22"/>
    <w:bookmarkStart w:id="23" w:name="X20f485d56d952b4bde404f6c3a5351edf47f0ec"/>
    <w:p>
      <w:pPr>
        <w:pStyle w:val="Heading2"/>
      </w:pPr>
      <w:r>
        <w:t xml:space="preserve">IV. Speech Therapist Impact on Sales Metrics</w:t>
      </w:r>
    </w:p>
    <w:p>
      <w:pPr>
        <w:pStyle w:val="FirstParagraph"/>
      </w:pPr>
      <w:r>
        <w:t xml:space="preserve">The deployment of 47 specialized Speech Therapists across Chile Santiago directly correlates with sales performance. Each new therapist added to our Santiago network generated an average of $35,000 in monthly revenue within their first quarter of service—exceeding national averages by 19%. This productivity is attributed to:</w:t>
      </w:r>
    </w:p>
    <w:p>
      <w:pPr>
        <w:numPr>
          <w:ilvl w:val="0"/>
          <w:numId w:val="1002"/>
        </w:numPr>
        <w:pStyle w:val="Compact"/>
      </w:pPr>
      <w:r>
        <w:t xml:space="preserve">Our rigorous certification process ensuring therapists meet Chile's CONACYT standards</w:t>
      </w:r>
    </w:p>
    <w:p>
      <w:pPr>
        <w:numPr>
          <w:ilvl w:val="0"/>
          <w:numId w:val="1002"/>
        </w:numPr>
        <w:pStyle w:val="Compact"/>
      </w:pPr>
      <w:r>
        <w:t xml:space="preserve">Localized marketing materials explaining services in Spanish with cultural context relevant to Santiago communities</w:t>
      </w:r>
    </w:p>
    <w:p>
      <w:pPr>
        <w:numPr>
          <w:ilvl w:val="0"/>
          <w:numId w:val="1002"/>
        </w:numPr>
        <w:pStyle w:val="Compact"/>
      </w:pPr>
      <w:r>
        <w:t xml:space="preserve">Therapists' dual role as clinical providers and sales representatives during client onboarding</w:t>
      </w:r>
    </w:p>
    <w:p>
      <w:pPr>
        <w:pStyle w:val="FirstParagraph"/>
      </w:pPr>
      <w:r>
        <w:rPr>
          <w:bCs/>
          <w:b/>
        </w:rPr>
        <w:t xml:space="preserve">Critical Insight:</w:t>
      </w:r>
      <w:r>
        <w:t xml:space="preserve"> </w:t>
      </w:r>
      <w:r>
        <w:t xml:space="preserve">In Chile Santiago, clients demonstrate a 73% higher retention rate when assigned the same Speech Therapist for 6+ months. This "relationship continuity" model has reduced churn by 28% and created organic referral opportunities within community networks like Rotary clubs and PTO associations.</w:t>
      </w:r>
    </w:p>
    <w:bookmarkEnd w:id="23"/>
    <w:bookmarkStart w:id="24" w:name="X09a248a2f80120816d36358d5de7574e8ae927d"/>
    <w:p>
      <w:pPr>
        <w:pStyle w:val="Heading2"/>
      </w:pPr>
      <w:r>
        <w:t xml:space="preserve">V. Regional Challenges &amp; Strategic Adjustments</w:t>
      </w:r>
    </w:p>
    <w:p>
      <w:pPr>
        <w:pStyle w:val="FirstParagraph"/>
      </w:pPr>
      <w:r>
        <w:t xml:space="preserve">Despite strong performance, Chile Santiago presents unique challenges requiring adaptive sales strategies:</w:t>
      </w:r>
    </w:p>
    <w:p>
      <w:pPr>
        <w:numPr>
          <w:ilvl w:val="0"/>
          <w:numId w:val="1003"/>
        </w:numPr>
        <w:pStyle w:val="Compact"/>
      </w:pPr>
      <w:r>
        <w:rPr>
          <w:bCs/>
          <w:b/>
        </w:rPr>
        <w:t xml:space="preserve">Geographic Fragmentation:</w:t>
      </w:r>
      <w:r>
        <w:t xml:space="preserve"> </w:t>
      </w:r>
      <w:r>
        <w:t xml:space="preserve">High client acquisition costs in satellite districts (e.g., La Reina) necessitated mobile therapy units—reducing travel time by 42% and increasing appointment uptake</w:t>
      </w:r>
    </w:p>
    <w:p>
      <w:pPr>
        <w:numPr>
          <w:ilvl w:val="0"/>
          <w:numId w:val="1003"/>
        </w:numPr>
        <w:pStyle w:val="Compact"/>
      </w:pPr>
      <w:r>
        <w:rPr>
          <w:bCs/>
          <w:b/>
        </w:rPr>
        <w:t xml:space="preserve">Cultural Nuances:</w:t>
      </w:r>
      <w:r>
        <w:t xml:space="preserve"> </w:t>
      </w:r>
      <w:r>
        <w:t xml:space="preserve">Initial resistance from older Santiago families required developing Spanish-language educational content about speech disorders, which improved conversion rates by 33%</w:t>
      </w:r>
    </w:p>
    <w:p>
      <w:pPr>
        <w:numPr>
          <w:ilvl w:val="0"/>
          <w:numId w:val="1003"/>
        </w:numPr>
        <w:pStyle w:val="Compact"/>
      </w:pPr>
      <w:r>
        <w:rPr>
          <w:bCs/>
          <w:b/>
        </w:rPr>
        <w:t xml:space="preserve">Regulatory Changes:</w:t>
      </w:r>
      <w:r>
        <w:t xml:space="preserve"> </w:t>
      </w:r>
      <w:r>
        <w:t xml:space="preserve">New Chilean law requiring telehealth certification for Speech Therapists prompted rapid platform upgrades, preventing service disruption during transition</w:t>
      </w:r>
    </w:p>
    <w:bookmarkEnd w:id="24"/>
    <w:bookmarkStart w:id="25" w:name="X3195912f07ecdffe84824b8f1d238bdf5c0e37e"/>
    <w:p>
      <w:pPr>
        <w:pStyle w:val="Heading2"/>
      </w:pPr>
      <w:r>
        <w:t xml:space="preserve">VII. Future Sales Strategy: Chile Santiago Focus</w:t>
      </w:r>
    </w:p>
    <w:p>
      <w:pPr>
        <w:pStyle w:val="FirstParagraph"/>
      </w:pPr>
      <w:r>
        <w:t xml:space="preserve">Based on this Sales Report, our 2024 strategy for Chile Santiago centers on three pillars:</w:t>
      </w:r>
    </w:p>
    <w:p>
      <w:pPr>
        <w:numPr>
          <w:ilvl w:val="0"/>
          <w:numId w:val="1004"/>
        </w:numPr>
        <w:pStyle w:val="Compact"/>
      </w:pPr>
      <w:r>
        <w:rPr>
          <w:bCs/>
          <w:b/>
        </w:rPr>
        <w:t xml:space="preserve">Therapist Expansion:</w:t>
      </w:r>
      <w:r>
        <w:t xml:space="preserve"> </w:t>
      </w:r>
      <w:r>
        <w:t xml:space="preserve">Add 15 new Speech Therapists specifically trained in bilingual (Spanish-English) therapy to serve growing expatriate communities in Las Condes</w:t>
      </w:r>
    </w:p>
    <w:p>
      <w:pPr>
        <w:numPr>
          <w:ilvl w:val="0"/>
          <w:numId w:val="1004"/>
        </w:numPr>
        <w:pStyle w:val="Compact"/>
      </w:pPr>
      <w:r>
        <w:rPr>
          <w:bCs/>
          <w:b/>
        </w:rPr>
        <w:t xml:space="preserve">Insurance Partnerships:</w:t>
      </w:r>
      <w:r>
        <w:t xml:space="preserve"> </w:t>
      </w:r>
      <w:r>
        <w:t xml:space="preserve">Target 3 new Isapre agreements by Q2 2024, focusing on plans covering pediatric speech therapy—currently underutilized by insurers</w:t>
      </w:r>
    </w:p>
    <w:p>
      <w:pPr>
        <w:numPr>
          <w:ilvl w:val="0"/>
          <w:numId w:val="1004"/>
        </w:numPr>
        <w:pStyle w:val="Compact"/>
      </w:pPr>
      <w:r>
        <w:rPr>
          <w:bCs/>
          <w:b/>
        </w:rPr>
        <w:t xml:space="preserve">School Network Growth:</w:t>
      </w:r>
      <w:r>
        <w:t xml:space="preserve"> </w:t>
      </w:r>
      <w:r>
        <w:t xml:space="preserve">Secure contracts with 8 additional public schools through the Ministry of Education's "Inclusion Program" to capture government-funded therapy slots</w:t>
      </w:r>
    </w:p>
    <w:bookmarkEnd w:id="25"/>
    <w:bookmarkStart w:id="26" w:name="viii.-conclusion-forward-outlook"/>
    <w:p>
      <w:pPr>
        <w:pStyle w:val="Heading2"/>
      </w:pPr>
      <w:r>
        <w:t xml:space="preserve">VIII. Conclusion &amp; Forward Outlook</w:t>
      </w:r>
    </w:p>
    <w:p>
      <w:pPr>
        <w:pStyle w:val="FirstParagraph"/>
      </w:pPr>
      <w:r>
        <w:t xml:space="preserve">The 2023 Sales Report confirms that strategic investment in qualified Speech Therapists remains the most effective growth engine for our Chile Santiago operations. As demand outpaces supply in this critical healthcare sector, our ability to deploy certified professionals who understand local cultural contexts and regulatory requirements will determine market leadership. With Santiago representing 68% of our national revenue potential, we project 2024 revenue from Speech Therapy services to exceed $1.9M—a target made achievable through targeted therapist recruitment and culturally intelligent sales execution.</w:t>
      </w:r>
    </w:p>
    <w:p>
      <w:pPr>
        <w:pStyle w:val="BodyText"/>
      </w:pPr>
      <w:r>
        <w:t xml:space="preserve">As Chile's healthcare landscape evolves toward greater inclusivity, the role of the Speech Therapist transcends clinical practice to become a vital economic driver in Santiago. This Sales Report underscores that when healthcare services align with regional market needs—particularly through specialized professionals like Speech Therapists—we create sustainable growth while addressing community health priorities. The data is unequivocal: In Chile Santiago, investing in qualified speech therapy resources delivers measurable sales outcomes and transformative community impact.</w:t>
      </w:r>
    </w:p>
    <w:p>
      <w:pPr>
        <w:pStyle w:val="BodyText"/>
      </w:pPr>
      <w:r>
        <w:rPr>
          <w:iCs/>
          <w:i/>
        </w:rPr>
        <w:t xml:space="preserve">Prepared by: Global Healthcare Analytics Division | Verified by: Chile Santiago Regional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Speech Therapy Services in Chile Santiago</dc:title>
  <dc:creator/>
  <dc:language>en</dc:language>
  <cp:keywords/>
  <dcterms:created xsi:type="dcterms:W3CDTF">2026-07-21T05:01:44Z</dcterms:created>
  <dcterms:modified xsi:type="dcterms:W3CDTF">2026-07-21T05:01:44Z</dcterms:modified>
</cp:coreProperties>
</file>

<file path=docProps/custom.xml><?xml version="1.0" encoding="utf-8"?>
<Properties xmlns="http://schemas.openxmlformats.org/officeDocument/2006/custom-properties" xmlns:vt="http://schemas.openxmlformats.org/officeDocument/2006/docPropsVTypes"/>
</file>