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China</w:t>
      </w:r>
      <w:r>
        <w:t xml:space="preserve"> </w:t>
      </w:r>
      <w:r>
        <w:t xml:space="preserve">Beijing</w:t>
      </w:r>
    </w:p>
    <w:bookmarkStart w:id="28" w:name="Xaab3ec2ebb9c932fca81f36e2923d45139d4a38"/>
    <w:p>
      <w:pPr>
        <w:pStyle w:val="Heading1"/>
      </w:pPr>
      <w:r>
        <w:t xml:space="preserve">Comprehensive Sales Report: Strategic Expansion of Speech Therapist Services in China Beijing</w:t>
      </w:r>
    </w:p>
    <w:bookmarkStart w:id="20" w:name="executive-summary"/>
    <w:p>
      <w:pPr>
        <w:pStyle w:val="Heading2"/>
      </w:pPr>
      <w:r>
        <w:t xml:space="preserve">Executive Summary</w:t>
      </w:r>
    </w:p>
    <w:p>
      <w:pPr>
        <w:pStyle w:val="FirstParagraph"/>
      </w:pPr>
      <w:r>
        <w:t xml:space="preserve">This Sales Report details the market opportunity, strategic initiatives, and performance metrics for Speech Therapist services within the Beijing healthcare ecosystem. As China's capital city drives national healthcare innovation, Beijing has emerged as the pivotal market for speech therapy solutions. Our data confirms a 37% year-over-year growth in demand for certified Speech Therapist professionals across clinics, hospitals, and special education institutions in China Beijing. This report outlines our sales strategy to capitalize on this critical need while addressing unique regional challenges.</w:t>
      </w:r>
    </w:p>
    <w:bookmarkEnd w:id="20"/>
    <w:bookmarkStart w:id="21" w:name="market-analysis-the-beijing-imperative"/>
    <w:p>
      <w:pPr>
        <w:pStyle w:val="Heading2"/>
      </w:pPr>
      <w:r>
        <w:t xml:space="preserve">Market Analysis: The Beijing Imperative</w:t>
      </w:r>
    </w:p>
    <w:p>
      <w:pPr>
        <w:pStyle w:val="FirstParagraph"/>
      </w:pPr>
      <w:r>
        <w:t xml:space="preserve">The Beijing speech therapy market is experiencing unprecedented growth due to three converging factors:</w:t>
      </w:r>
    </w:p>
    <w:p>
      <w:pPr>
        <w:numPr>
          <w:ilvl w:val="0"/>
          <w:numId w:val="1001"/>
        </w:numPr>
        <w:pStyle w:val="Compact"/>
      </w:pPr>
      <w:r>
        <w:rPr>
          <w:bCs/>
          <w:b/>
        </w:rPr>
        <w:t xml:space="preserve">Demographic Shifts:</w:t>
      </w:r>
      <w:r>
        <w:t xml:space="preserve"> </w:t>
      </w:r>
      <w:r>
        <w:t xml:space="preserve">Rising birth rates among urban expatriate communities and Chinese families have increased early intervention needs. Over 15,000 new pediatric cases requiring Speech Therapist services are diagnosed annually in Beijing alone.</w:t>
      </w:r>
    </w:p>
    <w:p>
      <w:pPr>
        <w:numPr>
          <w:ilvl w:val="0"/>
          <w:numId w:val="1001"/>
        </w:numPr>
        <w:pStyle w:val="Compact"/>
      </w:pPr>
      <w:r>
        <w:rPr>
          <w:bCs/>
          <w:b/>
        </w:rPr>
        <w:t xml:space="preserve">Policy Support:</w:t>
      </w:r>
      <w:r>
        <w:t xml:space="preserve"> </w:t>
      </w:r>
      <w:r>
        <w:t xml:space="preserve">The National Health Commission's 2023 directive prioritizing rehabilitation services under China's Healthy China 2030 initiative has allocated $45M for speech therapy infrastructure in Beijing metropolitan areas.</w:t>
      </w:r>
    </w:p>
    <w:p>
      <w:pPr>
        <w:numPr>
          <w:ilvl w:val="0"/>
          <w:numId w:val="1001"/>
        </w:numPr>
        <w:pStyle w:val="Compact"/>
      </w:pPr>
      <w:r>
        <w:rPr>
          <w:bCs/>
          <w:b/>
        </w:rPr>
        <w:t xml:space="preserve">Economic Opportunity:</w:t>
      </w:r>
      <w:r>
        <w:t xml:space="preserve"> </w:t>
      </w:r>
      <w:r>
        <w:t xml:space="preserve">International schools and premium healthcare providers in Haidian, Chaoyang, and Fengtai districts actively seek certified Speech Therapist partnerships to meet parent expectations.</w:t>
      </w:r>
    </w:p>
    <w:bookmarkEnd w:id="21"/>
    <w:bookmarkStart w:id="22" w:name="X5df1405727623684e316ef1492f3df4ebf08016"/>
    <w:p>
      <w:pPr>
        <w:pStyle w:val="Heading2"/>
      </w:pPr>
      <w:r>
        <w:t xml:space="preserve">Sales Performance: China Beijing Market Breakdown</w:t>
      </w:r>
    </w:p>
    <w:p>
      <w:pPr>
        <w:pStyle w:val="FirstParagraph"/>
      </w:pPr>
      <w:r>
        <w:t xml:space="preserve">Quarter</w:t>
      </w:r>
    </w:p>
    <w:p>
      <w:pPr>
        <w:pStyle w:val="BodyText"/>
      </w:pPr>
      <w:r>
        <w:t xml:space="preserve">New Client Acquisition (Beijing)</w:t>
      </w:r>
    </w:p>
    <w:p>
      <w:pPr>
        <w:pStyle w:val="BodyText"/>
      </w:pPr>
      <w:r>
        <w:t xml:space="preserve">Revenue Generated (RMB)</w:t>
      </w:r>
    </w:p>
    <w:p>
      <w:pPr>
        <w:pStyle w:val="BodyText"/>
      </w:pPr>
      <w:r>
        <w:t xml:space="preserve">Speech Therapist Placement Rate</w:t>
      </w:r>
    </w:p>
    <w:p>
      <w:pPr>
        <w:pStyle w:val="BodyText"/>
      </w:pPr>
      <w:r>
        <w:t xml:space="preserve">Q1 2023</w:t>
      </w:r>
    </w:p>
    <w:p>
      <w:pPr>
        <w:pStyle w:val="BodyText"/>
      </w:pPr>
      <w:r>
        <w:t xml:space="preserve">18 clinics</w:t>
      </w:r>
    </w:p>
    <w:p>
      <w:pPr>
        <w:pStyle w:val="BodyText"/>
      </w:pPr>
      <w:r>
        <w:t xml:space="preserve">¥1.8M</w:t>
      </w:r>
    </w:p>
    <w:p>
      <w:pPr>
        <w:pStyle w:val="BodyText"/>
      </w:pPr>
      <w:r>
        <w:t xml:space="preserve">72%</w:t>
      </w:r>
    </w:p>
    <w:p>
      <w:pPr>
        <w:pStyle w:val="BodyText"/>
      </w:pPr>
      <w:r>
        <w:t xml:space="preserve">Q2 2023</w:t>
      </w:r>
    </w:p>
    <w:p>
      <w:pPr>
        <w:pStyle w:val="BodyText"/>
      </w:pPr>
      <w:r>
        <w:t xml:space="preserve">34 clinics¥3.6M85%</w:t>
      </w:r>
    </w:p>
    <w:p>
      <w:pPr>
        <w:pStyle w:val="BodyText"/>
      </w:pPr>
      <w:r>
        <w:t xml:space="preserve">Q3 2023</w:t>
      </w:r>
    </w:p>
    <w:p>
      <w:pPr>
        <w:pStyle w:val="BodyText"/>
      </w:pPr>
      <w:r>
        <w:t xml:space="preserve">57 clinics</w:t>
      </w:r>
    </w:p>
    <w:p>
      <w:pPr>
        <w:pStyle w:val="BodyText"/>
      </w:pPr>
      <w:r>
        <w:t xml:space="preserve">¥6.9M</w:t>
      </w:r>
    </w:p>
    <w:p>
      <w:pPr>
        <w:pStyle w:val="BodyText"/>
      </w:pPr>
      <w:r>
        <w:t xml:space="preserve">91%</w:t>
      </w:r>
    </w:p>
    <w:p>
      <w:pPr>
        <w:pStyle w:val="BodyText"/>
      </w:pPr>
      <w:r>
        <w:t xml:space="preserve">Total 2023</w:t>
      </w:r>
    </w:p>
    <w:p>
      <w:pPr>
        <w:pStyle w:val="BodyText"/>
      </w:pPr>
      <w:r>
        <w:t xml:space="preserve">109 clinics</w:t>
      </w:r>
    </w:p>
    <w:p>
      <w:pPr>
        <w:pStyle w:val="BodyText"/>
      </w:pPr>
      <w:r>
        <w:t xml:space="preserve">¥12.3M</w:t>
      </w:r>
    </w:p>
    <w:p>
      <w:pPr>
        <w:pStyle w:val="BodyText"/>
      </w:pPr>
      <w:r>
        <w:t xml:space="preserve">N/A (88% avg)</w:t>
      </w:r>
    </w:p>
    <w:p>
      <w:pPr>
        <w:pStyle w:val="BodyText"/>
      </w:pPr>
      <w:r>
        <w:t xml:space="preserve">Our sales team achieved a 47% increase in client acquisition within China Beijing compared to 2022, directly correlating with our strategic focus on three high-potential segments:</w:t>
      </w:r>
    </w:p>
    <w:p>
      <w:pPr>
        <w:numPr>
          <w:ilvl w:val="0"/>
          <w:numId w:val="1002"/>
        </w:numPr>
        <w:pStyle w:val="Compact"/>
      </w:pPr>
      <w:r>
        <w:rPr>
          <w:bCs/>
          <w:b/>
        </w:rPr>
        <w:t xml:space="preserve">International Schools Network:</w:t>
      </w:r>
      <w:r>
        <w:t xml:space="preserve"> </w:t>
      </w:r>
      <w:r>
        <w:t xml:space="preserve">Secured partnerships with 15 elite institutions (including Beijing Eton International School and The British International School) for on-site Speech Therapist services.</w:t>
      </w:r>
    </w:p>
    <w:p>
      <w:pPr>
        <w:numPr>
          <w:ilvl w:val="0"/>
          <w:numId w:val="1002"/>
        </w:numPr>
        <w:pStyle w:val="Compact"/>
      </w:pPr>
      <w:r>
        <w:rPr>
          <w:bCs/>
          <w:b/>
        </w:rPr>
        <w:t xml:space="preserve">Tertiary Hospitals:</w:t>
      </w:r>
      <w:r>
        <w:t xml:space="preserve"> </w:t>
      </w:r>
      <w:r>
        <w:t xml:space="preserve">Implemented comprehensive speech therapy programs at Peking University Third Hospital and Beijing Children's Hospital.</w:t>
      </w:r>
    </w:p>
    <w:p>
      <w:pPr>
        <w:numPr>
          <w:ilvl w:val="0"/>
          <w:numId w:val="1002"/>
        </w:numPr>
        <w:pStyle w:val="Compact"/>
      </w:pPr>
      <w:r>
        <w:rPr>
          <w:bCs/>
          <w:b/>
        </w:rPr>
        <w:t xml:space="preserve">Private Pediatric Clinics:</w:t>
      </w:r>
      <w:r>
        <w:t xml:space="preserve"> </w:t>
      </w:r>
      <w:r>
        <w:t xml:space="preserve">Expanded presence to 52 premium private practices in core urban districts, addressing the critical shortage of certified Speech Therapist professionals.</w:t>
      </w:r>
    </w:p>
    <w:bookmarkEnd w:id="22"/>
    <w:bookmarkStart w:id="23" w:name="X318d26a61c9a7e0314b5351d2f3b4bbf6f501e9"/>
    <w:p>
      <w:pPr>
        <w:pStyle w:val="Heading2"/>
      </w:pPr>
      <w:r>
        <w:t xml:space="preserve">Competitive Landscape &amp; Strategic Differentiation</w:t>
      </w:r>
    </w:p>
    <w:p>
      <w:pPr>
        <w:pStyle w:val="FirstParagraph"/>
      </w:pPr>
      <w:r>
        <w:t xml:space="preserve">The China Beijing market features three competitive categories:</w:t>
      </w:r>
    </w:p>
    <w:p>
      <w:pPr>
        <w:numPr>
          <w:ilvl w:val="0"/>
          <w:numId w:val="1003"/>
        </w:numPr>
        <w:pStyle w:val="Compact"/>
      </w:pPr>
      <w:r>
        <w:rPr>
          <w:iCs/>
          <w:i/>
        </w:rPr>
        <w:t xml:space="preserve">National Providers:</w:t>
      </w:r>
      <w:r>
        <w:t xml:space="preserve"> </w:t>
      </w:r>
      <w:r>
        <w:t xml:space="preserve">Offer standardized services but lack cultural nuance for Beijing's bilingual clientele.</w:t>
      </w:r>
    </w:p>
    <w:p>
      <w:pPr>
        <w:numPr>
          <w:ilvl w:val="0"/>
          <w:numId w:val="1003"/>
        </w:numPr>
        <w:pStyle w:val="Compact"/>
      </w:pPr>
      <w:r>
        <w:rPr>
          <w:iCs/>
          <w:i/>
        </w:rPr>
        <w:t xml:space="preserve">Cross-Border Agencies:</w:t>
      </w:r>
      <w:r>
        <w:t xml:space="preserve"> </w:t>
      </w:r>
      <w:r>
        <w:t xml:space="preserve">Provide international-certified Speech Therapist talent but face visa and language barriers in China Beijing.</w:t>
      </w:r>
    </w:p>
    <w:bookmarkEnd w:id="23"/>
    <w:bookmarkStart w:id="24" w:name="X326589d79365f26250d881b82c72e24db3a5e77"/>
    <w:p>
      <w:pPr>
        <w:pStyle w:val="Heading2"/>
      </w:pPr>
      <w:r>
        <w:t xml:space="preserve">Overcoming Market Barriers: Sales Team Innovations</w:t>
      </w:r>
    </w:p>
    <w:p>
      <w:pPr>
        <w:pStyle w:val="FirstParagraph"/>
      </w:pPr>
      <w:r>
        <w:t xml:space="preserve">Our Beijing sales strategy specifically addresses region-specific challenges:</w:t>
      </w:r>
    </w:p>
    <w:p>
      <w:pPr>
        <w:numPr>
          <w:ilvl w:val="0"/>
          <w:numId w:val="1004"/>
        </w:numPr>
        <w:pStyle w:val="Compact"/>
      </w:pPr>
      <w:r>
        <w:rPr>
          <w:bCs/>
          <w:b/>
        </w:rPr>
        <w:t xml:space="preserve">Cultural Intelligence Training:</w:t>
      </w:r>
      <w:r>
        <w:t xml:space="preserve"> </w:t>
      </w:r>
      <w:r>
        <w:t xml:space="preserve">All sales representatives undergo Mandarin fluency certification and Beijing cultural immersion to build trust with local healthcare administrators.</w:t>
      </w:r>
    </w:p>
    <w:p>
      <w:pPr>
        <w:numPr>
          <w:ilvl w:val="0"/>
          <w:numId w:val="1004"/>
        </w:numPr>
        <w:pStyle w:val="Compact"/>
      </w:pPr>
      <w:r>
        <w:rPr>
          <w:bCs/>
          <w:b/>
        </w:rPr>
        <w:t xml:space="preserve">Regulatory Navigation:</w:t>
      </w:r>
      <w:r>
        <w:t xml:space="preserve"> </w:t>
      </w:r>
      <w:r>
        <w:t xml:space="preserve">We maintain direct partnerships with the Beijing Health Bureau for expedited credentialing of international Speech Therapist candidates, reducing onboarding time by 63%.</w:t>
      </w:r>
    </w:p>
    <w:p>
      <w:pPr>
        <w:numPr>
          <w:ilvl w:val="0"/>
          <w:numId w:val="1004"/>
        </w:numPr>
        <w:pStyle w:val="Compact"/>
      </w:pPr>
      <w:r>
        <w:rPr>
          <w:bCs/>
          <w:b/>
        </w:rPr>
        <w:t xml:space="preserve">Hybrid Service Model:</w:t>
      </w:r>
      <w:r>
        <w:t xml:space="preserve"> </w:t>
      </w:r>
      <w:r>
        <w:t xml:space="preserve">Developed a "Beijing-Ready" service package combining in-person Speech Therapist visits at clinics and teletherapy for rural satellite locations within Beijing municipality.</w:t>
      </w:r>
    </w:p>
    <w:bookmarkEnd w:id="24"/>
    <w:bookmarkStart w:id="25" w:name="X8689d11c405b22a35975e7994fd526ccbc092b6"/>
    <w:p>
      <w:pPr>
        <w:pStyle w:val="Heading2"/>
      </w:pPr>
      <w:r>
        <w:t xml:space="preserve">Client Success Story: Haidian District Hospital</w:t>
      </w:r>
    </w:p>
    <w:p>
      <w:pPr>
        <w:pStyle w:val="FirstParagraph"/>
      </w:pPr>
      <w:r>
        <w:t xml:space="preserve">A flagship case study demonstrates our market impact. After a 3-month sales engagement, we secured a 5-year contract with Haidian District Hospital for their new Pediatric Rehabilitation Center. Our tailored Speech Therapist team (including Mandarin-speaking clinicians from the UK and Australia) reduced patient wait times by 76% and increased therapy completion rates by 41%. This partnership directly contributed to ¥3.2M in Q3 revenue – representing 26% of our total Beijing sales.</w:t>
      </w:r>
    </w:p>
    <w:bookmarkEnd w:id="25"/>
    <w:bookmarkStart w:id="26" w:name="X9415e994a3c524ea40551978c0fd4ec28227551"/>
    <w:p>
      <w:pPr>
        <w:pStyle w:val="Heading2"/>
      </w:pPr>
      <w:r>
        <w:t xml:space="preserve">Future Sales Strategy: Scaling in China Beijing</w:t>
      </w:r>
    </w:p>
    <w:p>
      <w:pPr>
        <w:pStyle w:val="FirstParagraph"/>
      </w:pPr>
      <w:r>
        <w:t xml:space="preserve">Based on this Sales Report analysis, our 2024 expansion plan focuses on three pillars:</w:t>
      </w:r>
    </w:p>
    <w:p>
      <w:pPr>
        <w:numPr>
          <w:ilvl w:val="0"/>
          <w:numId w:val="1005"/>
        </w:numPr>
        <w:pStyle w:val="Compact"/>
      </w:pPr>
      <w:r>
        <w:rPr>
          <w:bCs/>
          <w:b/>
        </w:rPr>
        <w:t xml:space="preserve">Beijing Specialization Centers:</w:t>
      </w:r>
      <w:r>
        <w:t xml:space="preserve"> </w:t>
      </w:r>
      <w:r>
        <w:t xml:space="preserve">Establishing two new regional hubs in Zhongguancun (technology corridor) and Wangfujing (commercial district) to service high-demand zones with localized Speech Therapist resources.</w:t>
      </w:r>
    </w:p>
    <w:p>
      <w:pPr>
        <w:numPr>
          <w:ilvl w:val="0"/>
          <w:numId w:val="1005"/>
        </w:numPr>
        <w:pStyle w:val="Compact"/>
      </w:pPr>
      <w:r>
        <w:rPr>
          <w:bCs/>
          <w:b/>
        </w:rPr>
        <w:t xml:space="preserve">Government Partnership Program:</w:t>
      </w:r>
      <w:r>
        <w:t xml:space="preserve"> </w:t>
      </w:r>
      <w:r>
        <w:t xml:space="preserve">Co-developing speech therapy curricula with Beijing Education Commission for public schools, targeting 200+ institutions over 24 months.</w:t>
      </w:r>
    </w:p>
    <w:p>
      <w:pPr>
        <w:numPr>
          <w:ilvl w:val="0"/>
          <w:numId w:val="1005"/>
        </w:numPr>
        <w:pStyle w:val="Compact"/>
      </w:pPr>
      <w:r>
        <w:rPr>
          <w:bCs/>
          <w:b/>
        </w:rPr>
        <w:t xml:space="preserve">Digital Sales Platform:</w:t>
      </w:r>
      <w:r>
        <w:t xml:space="preserve"> </w:t>
      </w:r>
      <w:r>
        <w:t xml:space="preserve">Launching a Beijing-exclusive teletherapy portal connecting families with certified Speech Therapist professionals through WeChat and DingTalk integration.</w:t>
      </w:r>
    </w:p>
    <w:bookmarkEnd w:id="26"/>
    <w:bookmarkStart w:id="27" w:name="Xc8da3de829209d4c294e5772394848ac99701c0"/>
    <w:p>
      <w:pPr>
        <w:pStyle w:val="Heading2"/>
      </w:pPr>
      <w:r>
        <w:t xml:space="preserve">Conclusion: The Beijing Imperative for Speech Therapy Growth</w:t>
      </w:r>
    </w:p>
    <w:p>
      <w:pPr>
        <w:pStyle w:val="FirstParagraph"/>
      </w:pPr>
      <w:r>
        <w:t xml:space="preserve">This comprehensive Sales Report confirms that China Beijing represents the most strategic market for Speech Therapist service expansion in China. With 32% of all national speech therapy demand concentrated in this metropolis, our sales team's culturally intelligent approach has generated exceptional results. We project 50% revenue growth in Beijing by Q4 2024 through targeted initiatives addressing the acute shortage of certified Speech Therapist talent.</w:t>
      </w:r>
    </w:p>
    <w:p>
      <w:pPr>
        <w:pStyle w:val="BodyText"/>
      </w:pPr>
      <w:r>
        <w:t xml:space="preserve">As healthcare leaders prioritize communication disorders under China's national health strategy, our ability to deliver locally adapted Speech Therapist services positions us for dominant market share. The Beijing market is not merely a sales opportunity—it is the proving ground for scaling nationwide. This Sales Report provides actionable intelligence confirming that strategic investment in China Beijing's speech therapy sector delivers measurable returns while addressing a critical public health need.</w:t>
      </w:r>
    </w:p>
    <w:p>
      <w:pPr>
        <w:pStyle w:val="BodyText"/>
      </w:pPr>
      <w:r>
        <w:rPr>
          <w:bCs/>
          <w:b/>
        </w:rPr>
        <w:t xml:space="preserve">Prepared by:</w:t>
      </w:r>
      <w:r>
        <w:t xml:space="preserve"> </w:t>
      </w:r>
      <w:r>
        <w:t xml:space="preserve">Global Healthcare Solutions - Beijing Market Division</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Market Analysis - China Beijing</dc:title>
  <dc:creator/>
  <dc:language>en</dc:language>
  <cp:keywords/>
  <dcterms:created xsi:type="dcterms:W3CDTF">2026-07-21T07:25:21Z</dcterms:created>
  <dcterms:modified xsi:type="dcterms:W3CDTF">2026-07-21T07:25:21Z</dcterms:modified>
</cp:coreProperties>
</file>

<file path=docProps/custom.xml><?xml version="1.0" encoding="utf-8"?>
<Properties xmlns="http://schemas.openxmlformats.org/officeDocument/2006/custom-properties" xmlns:vt="http://schemas.openxmlformats.org/officeDocument/2006/docPropsVTypes"/>
</file>