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382f355cc2fb67abbb894de12d5a2b08e200b4e"/>
    <w:p>
      <w:pPr>
        <w:pStyle w:val="Heading1"/>
      </w:pPr>
      <w:r>
        <w:t xml:space="preserve">SALES REPORT FOR SPEECH THERAPY SERVICES IN EGYPT CAIRO</w:t>
      </w:r>
    </w:p>
    <w:p>
      <w:pPr>
        <w:pStyle w:val="FirstParagraph"/>
      </w:pPr>
      <w:r>
        <w:t xml:space="preserve">Quarterly Performance Analysis | Q3 2023 | Prepared for Cairo Healthcare Management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speech therapy services across Egypt Cairo, highlighting critical market dynamics, growth opportunities, and strategic imperatives. As demand for specialized healthcare continues to surge in metropolitan Egypt, our Speech Therapist network has demonstrated remarkable expansion—achieving a 27% year-over-year sales increase in Q3 2023. This report confirms that speech therapy remains a high-priority health service within Cairo’s evolving healthcare ecosystem, with significant untapped potential for further market penetration.</w:t>
      </w:r>
    </w:p>
    <w:bookmarkEnd w:id="20"/>
    <w:bookmarkStart w:id="21" w:name="X6220b31711a10dfeab7c63d13082218501c35f8"/>
    <w:p>
      <w:pPr>
        <w:pStyle w:val="Heading2"/>
      </w:pPr>
      <w:r>
        <w:t xml:space="preserve">Market Analysis: Speech Therapy Demand in Egypt Cairo</w:t>
      </w:r>
    </w:p>
    <w:p>
      <w:pPr>
        <w:pStyle w:val="FirstParagraph"/>
      </w:pPr>
      <w:r>
        <w:t xml:space="preserve">Current data reveals that over 1.8 million Egyptians suffer from speech and language disorders, with Cairo accounting for nearly 43% of all cases due to its dense urban population and high concentration of developmental clinics. The Egyptian Ministry of Health has recently prioritized early intervention programs, directly boosting demand for certified</w:t>
      </w:r>
      <w:r>
        <w:t xml:space="preserve"> </w:t>
      </w:r>
      <w:r>
        <w:rPr>
          <w:bCs/>
          <w:b/>
        </w:rPr>
        <w:t xml:space="preserve">Speech Therapist</w:t>
      </w:r>
      <w:r>
        <w:t xml:space="preserve"> </w:t>
      </w:r>
      <w:r>
        <w:t xml:space="preserve">professionals across Cairo's private healthcare sector. Our sales data shows a 35% quarterly rise in inquiries from parents seeking therapy for children with autism spectrum disorders—a condition affecting approximately 1 in 100 Egyptian children per WHO Egypt reports.</w:t>
      </w:r>
    </w:p>
    <w:p>
      <w:pPr>
        <w:pStyle w:val="BodyText"/>
      </w:pPr>
      <w:r>
        <w:t xml:space="preserve">Competitive analysis confirms that while established hospitals like Cairo International Hospital and Nasser Institute offer speech therapy, their services remain underutilized due to lengthy waitlists (average 8–12 weeks). This gap presents a strategic advantage for our agile network of private clinics, where same-day consultations are now standard. Notably, 68% of new client acquisitions in Egypt Cairo originate from social media campaigns targeting parents on platforms popular in Egyptian communities (Facebook, Instagram), underscoring the digital transformation in healthcare consumer behavior.</w:t>
      </w:r>
    </w:p>
    <w:bookmarkEnd w:id="21"/>
    <w:bookmarkStart w:id="22" w:name="sales-performance-highlights"/>
    <w:p>
      <w:pPr>
        <w:pStyle w:val="Heading2"/>
      </w:pPr>
      <w:r>
        <w:t xml:space="preserve">Sales Performance Highlights</w:t>
      </w:r>
    </w:p>
    <w:p>
      <w:pPr>
        <w:pStyle w:val="FirstParagraph"/>
      </w:pPr>
      <w:r>
        <w:t xml:space="preserve">This quarter's</w:t>
      </w:r>
      <w:r>
        <w:t xml:space="preserve"> </w:t>
      </w:r>
      <w:r>
        <w:rPr>
          <w:bCs/>
          <w:b/>
        </w:rPr>
        <w:t xml:space="preserve">Sales Report</w:t>
      </w:r>
      <w:r>
        <w:t xml:space="preserve"> </w:t>
      </w:r>
      <w:r>
        <w:t xml:space="preserve">showcases exceptional growth metrics across all Cairo service hubs:</w:t>
      </w:r>
    </w:p>
    <w:p>
      <w:pPr>
        <w:numPr>
          <w:ilvl w:val="0"/>
          <w:numId w:val="1001"/>
        </w:numPr>
        <w:pStyle w:val="Compact"/>
      </w:pPr>
      <w:r>
        <w:rPr>
          <w:bCs/>
          <w:b/>
        </w:rPr>
        <w:t xml:space="preserve">Revenue Growth:</w:t>
      </w:r>
      <w:r>
        <w:t xml:space="preserve"> </w:t>
      </w:r>
      <w:r>
        <w:t xml:space="preserve">Total revenue reached EGP 14.7 million (vs. EGP 11.6 million in Q2), driven by a 41% increase in therapy packages sold to corporate wellness programs in downtown Cairo.</w:t>
      </w:r>
    </w:p>
    <w:p>
      <w:pPr>
        <w:numPr>
          <w:ilvl w:val="0"/>
          <w:numId w:val="1001"/>
        </w:numPr>
        <w:pStyle w:val="Compact"/>
      </w:pPr>
      <w:r>
        <w:rPr>
          <w:bCs/>
          <w:b/>
        </w:rPr>
        <w:t xml:space="preserve">Client Acquisition:</w:t>
      </w:r>
      <w:r>
        <w:t xml:space="preserve"> </w:t>
      </w:r>
      <w:r>
        <w:t xml:space="preserve">New clients grew by 32%, with the Nasr City and Maadi clinics reporting the highest conversion rates (78% from initial consultations).</w:t>
      </w:r>
    </w:p>
    <w:p>
      <w:pPr>
        <w:numPr>
          <w:ilvl w:val="0"/>
          <w:numId w:val="1001"/>
        </w:numPr>
        <w:pStyle w:val="Compact"/>
      </w:pPr>
      <w:r>
        <w:rPr>
          <w:bCs/>
          <w:b/>
        </w:rPr>
        <w:t xml:space="preserve">Service Adoption:</w:t>
      </w:r>
      <w:r>
        <w:t xml:space="preserve"> </w:t>
      </w:r>
      <w:r>
        <w:t xml:space="preserve">"Early Intervention" packages (for children under 5) now constitute 58% of all sales—up from 44% last year—aligning with Egypt Cairo's new pediatric health initiative.</w:t>
      </w:r>
    </w:p>
    <w:p>
      <w:pPr>
        <w:numPr>
          <w:ilvl w:val="0"/>
          <w:numId w:val="1001"/>
        </w:numPr>
        <w:pStyle w:val="Compact"/>
      </w:pPr>
      <w:r>
        <w:rPr>
          <w:bCs/>
          <w:b/>
        </w:rPr>
        <w:t xml:space="preserve">Repeat Business:</w:t>
      </w:r>
      <w:r>
        <w:t xml:space="preserve"> </w:t>
      </w:r>
      <w:r>
        <w:t xml:space="preserve">72% client retention rate, exceeding the industry benchmark of 60%, attributed to our personalized follow-up system implemented across all Egypt Cairo locations.</w:t>
      </w:r>
    </w:p>
    <w:bookmarkEnd w:id="22"/>
    <w:bookmarkStart w:id="23" w:name="key-challenges-in-the-egypt-cairo-market"/>
    <w:p>
      <w:pPr>
        <w:pStyle w:val="Heading2"/>
      </w:pPr>
      <w:r>
        <w:t xml:space="preserve">Key Challenges in the Egypt Cairo Market</w:t>
      </w:r>
    </w:p>
    <w:p>
      <w:pPr>
        <w:pStyle w:val="FirstParagraph"/>
      </w:pPr>
      <w:r>
        <w:t xml:space="preserve">Despite strong growth, several barriers require strategic intervention:</w:t>
      </w:r>
    </w:p>
    <w:p>
      <w:pPr>
        <w:numPr>
          <w:ilvl w:val="0"/>
          <w:numId w:val="1002"/>
        </w:numPr>
        <w:pStyle w:val="Compact"/>
      </w:pPr>
      <w:r>
        <w:rPr>
          <w:bCs/>
          <w:b/>
        </w:rPr>
        <w:t xml:space="preserve">Cultural Perceptions:</w:t>
      </w:r>
      <w:r>
        <w:t xml:space="preserve"> </w:t>
      </w:r>
      <w:r>
        <w:t xml:space="preserve">Stigma around developmental disorders persists in some communities. Our sales team reported that 29% of initial inquiries from older demographics required educational sessions before commitment.</w:t>
      </w:r>
    </w:p>
    <w:p>
      <w:pPr>
        <w:numPr>
          <w:ilvl w:val="0"/>
          <w:numId w:val="1002"/>
        </w:numPr>
        <w:pStyle w:val="Compact"/>
      </w:pPr>
      <w:r>
        <w:rPr>
          <w:bCs/>
          <w:b/>
        </w:rPr>
        <w:t xml:space="preserve">Insurance Coverage Gaps:</w:t>
      </w:r>
      <w:r>
        <w:t xml:space="preserve"> </w:t>
      </w:r>
      <w:r>
        <w:t xml:space="preserve">Only 18% of Cairo residents have insurance covering speech therapy, forcing many to pay out-of-pocket despite our tiered pricing model.</w:t>
      </w:r>
    </w:p>
    <w:p>
      <w:pPr>
        <w:numPr>
          <w:ilvl w:val="0"/>
          <w:numId w:val="1002"/>
        </w:numPr>
        <w:pStyle w:val="Compact"/>
      </w:pPr>
      <w:r>
        <w:rPr>
          <w:bCs/>
          <w:b/>
        </w:rPr>
        <w:t xml:space="preserve">Talent Shortage:</w:t>
      </w:r>
      <w:r>
        <w:t xml:space="preserve"> </w:t>
      </w:r>
      <w:r>
        <w:t xml:space="preserve">Certified Speech Therapist professionals are scarce in Egypt—only 120 certified practitioners operate in all of Cairo. This limits scalability, as hiring requires rigorous accreditation via the Egyptian Medical Syndicate.</w:t>
      </w:r>
    </w:p>
    <w:bookmarkEnd w:id="23"/>
    <w:bookmarkStart w:id="24" w:name="strategic-initiatives-for-growth"/>
    <w:p>
      <w:pPr>
        <w:pStyle w:val="Heading2"/>
      </w:pPr>
      <w:r>
        <w:t xml:space="preserve">Strategic Initiatives for Growth</w:t>
      </w:r>
    </w:p>
    <w:p>
      <w:pPr>
        <w:pStyle w:val="FirstParagraph"/>
      </w:pPr>
      <w:r>
        <w:t xml:space="preserve">To capitalize on Egypt Cairo's market potential, our Q4 strategy focuses on three pillars:</w:t>
      </w:r>
    </w:p>
    <w:p>
      <w:pPr>
        <w:numPr>
          <w:ilvl w:val="0"/>
          <w:numId w:val="1003"/>
        </w:numPr>
        <w:pStyle w:val="Compact"/>
      </w:pPr>
      <w:r>
        <w:rPr>
          <w:bCs/>
          <w:b/>
        </w:rPr>
        <w:t xml:space="preserve">Community Partnerships:</w:t>
      </w:r>
      <w:r>
        <w:t xml:space="preserve"> </w:t>
      </w:r>
      <w:r>
        <w:t xml:space="preserve">Collaborating with NGOs like "Children First Egypt" to offer subsidized therapy sessions at community centers in Imbaba and Shubra, targeting low-income families. This initiative is projected to generate 150+ new clients in Q4.</w:t>
      </w:r>
    </w:p>
    <w:p>
      <w:pPr>
        <w:numPr>
          <w:ilvl w:val="0"/>
          <w:numId w:val="1003"/>
        </w:numPr>
        <w:pStyle w:val="Compact"/>
      </w:pPr>
      <w:r>
        <w:rPr>
          <w:bCs/>
          <w:b/>
        </w:rPr>
        <w:t xml:space="preserve">Digital Expansion:</w:t>
      </w:r>
      <w:r>
        <w:t xml:space="preserve"> </w:t>
      </w:r>
      <w:r>
        <w:t xml:space="preserve">Launching a dedicated Arabic-language teletherapy platform ("Salaam Therapy") accessible across Cairo, reducing geographical barriers. Early beta testing in Mohandiseen showed 63% client satisfaction from remote sessions.</w:t>
      </w:r>
    </w:p>
    <w:bookmarkEnd w:id="24"/>
    <w:bookmarkStart w:id="25" w:name="financial-outlook-investment-priorities"/>
    <w:p>
      <w:pPr>
        <w:pStyle w:val="Heading2"/>
      </w:pPr>
      <w:r>
        <w:t xml:space="preserve">Financial Outlook &amp; Investment Priorities</w:t>
      </w:r>
    </w:p>
    <w:p>
      <w:pPr>
        <w:pStyle w:val="FirstParagraph"/>
      </w:pPr>
      <w:r>
        <w:t xml:space="preserve">Our</w:t>
      </w:r>
      <w:r>
        <w:t xml:space="preserve"> </w:t>
      </w:r>
      <w:r>
        <w:rPr>
          <w:bCs/>
          <w:b/>
        </w:rPr>
        <w:t xml:space="preserve">Sales Report</w:t>
      </w:r>
      <w:r>
        <w:t xml:space="preserve"> </w:t>
      </w:r>
      <w:r>
        <w:t xml:space="preserve">projects EGP 19.4 million in Q4 revenue, representing a 32% annual growth rate—significantly outperforming the Cairo healthcare sector average of 18%. To sustain this trajectory, we recommend:</w:t>
      </w:r>
    </w:p>
    <w:p>
      <w:pPr>
        <w:numPr>
          <w:ilvl w:val="0"/>
          <w:numId w:val="1004"/>
        </w:numPr>
        <w:pStyle w:val="Compact"/>
      </w:pPr>
      <w:r>
        <w:t xml:space="preserve">Investing EGP 1.2 million in training programs for local Egyptian speech therapy graduates at Ain Shams University.</w:t>
      </w:r>
    </w:p>
    <w:p>
      <w:pPr>
        <w:numPr>
          <w:ilvl w:val="0"/>
          <w:numId w:val="1004"/>
        </w:numPr>
        <w:pStyle w:val="Compact"/>
      </w:pPr>
      <w:r>
        <w:t xml:space="preserve">Allocating EGP 850,000 toward expanding teletherapy infrastructure to cover all Cairo governorates.</w:t>
      </w:r>
    </w:p>
    <w:p>
      <w:pPr>
        <w:numPr>
          <w:ilvl w:val="0"/>
          <w:numId w:val="1004"/>
        </w:numPr>
        <w:pStyle w:val="Compact"/>
      </w:pPr>
      <w:r>
        <w:t xml:space="preserve">Prioritizing insurance partnerships with major providers like Vodafone Health and Misr Insurance to increase coverage accessibility.</w:t>
      </w:r>
    </w:p>
    <w:bookmarkEnd w:id="25"/>
    <w:bookmarkStart w:id="26" w:name="conclusion-future-vision"/>
    <w:p>
      <w:pPr>
        <w:pStyle w:val="Heading2"/>
      </w:pPr>
      <w:r>
        <w:t xml:space="preserve">Conclusion &amp; Future Vision</w:t>
      </w:r>
    </w:p>
    <w:p>
      <w:pPr>
        <w:pStyle w:val="FirstParagraph"/>
      </w:pPr>
      <w:r>
        <w:t xml:space="preserve">The evidence is unequivocal: speech therapy services in Egypt Cairo are not merely a healthcare necessity—they represent a rapidly growing commercial opportunity. As this</w:t>
      </w:r>
      <w:r>
        <w:t xml:space="preserve"> </w:t>
      </w:r>
      <w:r>
        <w:rPr>
          <w:bCs/>
          <w:b/>
        </w:rPr>
        <w:t xml:space="preserve">Sales Report</w:t>
      </w:r>
      <w:r>
        <w:t xml:space="preserve"> </w:t>
      </w:r>
      <w:r>
        <w:t xml:space="preserve">demonstrates, our Speech Therapist network has established itself as a market leader through client-centric service delivery and adaptive business strategies tailored to Cairo’s unique socio-medical landscape.</w:t>
      </w:r>
    </w:p>
    <w:p>
      <w:pPr>
        <w:pStyle w:val="BodyText"/>
      </w:pPr>
      <w:r>
        <w:t xml:space="preserve">We project that by Q1 2024, our market share in Egypt Cairo will increase from 17% to 24%, driven by strategic investments in talent development and digital accessibility. The Egyptian government's recent healthcare reform policy (Law No. 67/2018) explicitly supports early intervention services, creating a favorable regulatory environment for sustainable growth.</w:t>
      </w:r>
    </w:p>
    <w:p>
      <w:pPr>
        <w:pStyle w:val="BodyText"/>
      </w:pPr>
      <w:r>
        <w:t xml:space="preserve">Ultimately, every sale of a speech therapy service in Egypt Cairo represents more than revenue—it signifies improved quality of life for children and families navigating communication challenges. Our commitment to excellence as a premier provider of Speech Therapist solutions remains unwavering. As we move forward, we will continue to innovate while staying deeply rooted in the cultural context of Cairo’s communities, ensuring that our</w:t>
      </w:r>
      <w:r>
        <w:t xml:space="preserve"> </w:t>
      </w:r>
      <w:r>
        <w:rPr>
          <w:bCs/>
          <w:b/>
        </w:rPr>
        <w:t xml:space="preserve">Sales Report</w:t>
      </w:r>
      <w:r>
        <w:t xml:space="preserve"> </w:t>
      </w:r>
      <w:r>
        <w:t xml:space="preserve">consistently reflects both commercial success and meaningful social impact.</w:t>
      </w:r>
    </w:p>
    <w:p>
      <w:pPr>
        <w:pStyle w:val="BodyText"/>
      </w:pPr>
      <w:r>
        <w:t xml:space="preserve">Prepared by: Cairo Healthcare Solutions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Egypt Cairo</dc:title>
  <dc:creator/>
  <dc:language>en</dc:language>
  <cp:keywords/>
  <dcterms:created xsi:type="dcterms:W3CDTF">2026-07-23T10:06:43Z</dcterms:created>
  <dcterms:modified xsi:type="dcterms:W3CDTF">2026-07-23T10:06:43Z</dcterms:modified>
</cp:coreProperties>
</file>

<file path=docProps/custom.xml><?xml version="1.0" encoding="utf-8"?>
<Properties xmlns="http://schemas.openxmlformats.org/officeDocument/2006/custom-properties" xmlns:vt="http://schemas.openxmlformats.org/officeDocument/2006/docPropsVTypes"/>
</file>