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Addis</w:t>
      </w:r>
      <w:r>
        <w:t xml:space="preserve"> </w:t>
      </w:r>
      <w:r>
        <w:t xml:space="preserve">Ababa,</w:t>
      </w:r>
      <w:r>
        <w:t xml:space="preserve"> </w:t>
      </w:r>
      <w:r>
        <w:t xml:space="preserve">Ethiopia</w:t>
      </w:r>
    </w:p>
    <w:bookmarkStart w:id="28" w:name="Xab944707d45d958682c5a7ebd5242a240d3106d"/>
    <w:p>
      <w:pPr>
        <w:pStyle w:val="Heading1"/>
      </w:pPr>
      <w:r>
        <w:t xml:space="preserve">Annual Sales Report: Speech Therapist Services Market in Addis Ababa, Ethiopia</w:t>
      </w:r>
    </w:p>
    <w:bookmarkStart w:id="27" w:name="X7077ac0421ad3ffee72387a7c0943c74e79e40f"/>
    <w:p>
      <w:pPr>
        <w:pStyle w:val="Heading2"/>
      </w:pPr>
      <w:r>
        <w:t xml:space="preserve">Prepared For: Leadership Team &amp; Stakeholders</w:t>
      </w:r>
    </w:p>
    <w:p>
      <w:pPr>
        <w:pStyle w:val="FirstParagraph"/>
      </w:pPr>
      <w:r>
        <w:t xml:space="preserve">Date: October 26, 2023</w:t>
      </w:r>
      <w:r>
        <w:br/>
      </w:r>
      <w:r>
        <w:t xml:space="preserve">Prepared By: Market Intelligence Division, Ethiopia Speech Solutions (ESS)</w:t>
      </w:r>
    </w:p>
    <w:bookmarkStart w:id="20" w:name="executive-summary"/>
    <w:p>
      <w:pPr>
        <w:pStyle w:val="Heading3"/>
      </w:pPr>
      <w:r>
        <w:t xml:space="preserve">Executive Summary</w:t>
      </w:r>
    </w:p>
    <w:p>
      <w:pPr>
        <w:pStyle w:val="FirstParagraph"/>
      </w:pPr>
      <w:r>
        <w:t xml:space="preserve">This comprehensive Sales Report details the performance and strategic outlook for Speech Therapist services across Addis Ababa, Ethiopia. The Ethiopian capital represents a critical growth frontier for speech therapy services, with a 42% year-on-year increase in service demand from 2021-2023. Despite significant infrastructure challenges, our organization has achieved remarkable market penetration (37% of Addis Ababa's identified pediatric speech therapy demand), driving revenue growth to $185,000 in FY 2023. This report analyzes sales performance, identifies key opportunities within Ethiopia's unique healthcare landscape, and provides actionable recommendations for sustainable expansion of Speech Therapist services throughout Addis Ababa.</w:t>
      </w:r>
    </w:p>
    <w:bookmarkEnd w:id="20"/>
    <w:bookmarkStart w:id="21" w:name="X47a2d2e243428418c9b28a0fbadcc665e33e91a"/>
    <w:p>
      <w:pPr>
        <w:pStyle w:val="Heading3"/>
      </w:pPr>
      <w:r>
        <w:t xml:space="preserve">Market Context: The Urgent Need for Speech Therapists in Addis Ababa</w:t>
      </w:r>
    </w:p>
    <w:p>
      <w:pPr>
        <w:pStyle w:val="FirstParagraph"/>
      </w:pPr>
      <w:r>
        <w:t xml:space="preserve">Addis Ababa faces a critical shortage of certified Speech Therapists, with only 42 licensed professionals serving a population exceeding 5 million. According to the Ethiopian Ministry of Health (2023), over 180,000 children in Addis Ababa require speech therapy services for conditions including cerebral palsy (34%), autism spectrum disorders (27%), and hearing impairments (19%). This demand gap creates a $4.7M annual market opportunity that remains largely unmet due to systemic underfunding and scarcity of trained personnel. Our sales data confirms this urgency: 89% of surveyed parents reported waiting over 6 months for initial therapy assessments at public facilities, directly fueling private sector demand.</w:t>
      </w:r>
    </w:p>
    <w:bookmarkEnd w:id="21"/>
    <w:bookmarkStart w:id="22" w:name="sales-performance-analysis-2021-2023"/>
    <w:p>
      <w:pPr>
        <w:pStyle w:val="Heading3"/>
      </w:pPr>
      <w:r>
        <w:t xml:space="preserve">Sales Performance Analysis (2021-2023)</w:t>
      </w:r>
    </w:p>
    <w:p>
      <w:pPr>
        <w:pStyle w:val="FirstParagraph"/>
      </w:pPr>
      <w:r>
        <w:t xml:space="preserve">Year</w:t>
      </w:r>
    </w:p>
    <w:p>
      <w:pPr>
        <w:pStyle w:val="BodyText"/>
      </w:pPr>
      <w:r>
        <w:t xml:space="preserve">Revenue ($)</w:t>
      </w:r>
    </w:p>
    <w:p>
      <w:pPr>
        <w:pStyle w:val="BodyText"/>
      </w:pPr>
      <w:r>
        <w:t xml:space="preserve">New Client Acquisitions</w:t>
      </w:r>
    </w:p>
    <w:p>
      <w:pPr>
        <w:pStyle w:val="BodyText"/>
      </w:pPr>
      <w:r>
        <w:t xml:space="preserve">Service Utilization Rate</w:t>
      </w:r>
    </w:p>
    <w:p>
      <w:pPr>
        <w:pStyle w:val="BodyText"/>
      </w:pPr>
      <w:r>
        <w:t xml:space="preserve">Market Share (Addis Ababa)</w:t>
      </w:r>
    </w:p>
    <w:p>
      <w:pPr>
        <w:pStyle w:val="BodyText"/>
      </w:pPr>
      <w:r>
        <w:t xml:space="preserve">2021</w:t>
      </w:r>
    </w:p>
    <w:p>
      <w:pPr>
        <w:pStyle w:val="BodyText"/>
      </w:pPr>
      <w:r>
        <w:t xml:space="preserve">$89,000</w:t>
      </w:r>
    </w:p>
    <w:p>
      <w:pPr>
        <w:pStyle w:val="BodyText"/>
      </w:pPr>
      <w:r>
        <w:t xml:space="preserve">76 clients</w:t>
      </w:r>
    </w:p>
    <w:p>
      <w:pPr>
        <w:pStyle w:val="BodyText"/>
      </w:pPr>
      <w:r>
        <w:t xml:space="preserve">41%</w:t>
      </w:r>
    </w:p>
    <w:p>
      <w:pPr>
        <w:pStyle w:val="BodyText"/>
      </w:pPr>
      <w:r>
        <w:t xml:space="preserve">12%</w:t>
      </w:r>
    </w:p>
    <w:p>
      <w:pPr>
        <w:pStyle w:val="BodyText"/>
      </w:pPr>
      <w:r>
        <w:t xml:space="preserve">2022</w:t>
      </w:r>
    </w:p>
    <w:p>
      <w:pPr>
        <w:pStyle w:val="BodyText"/>
      </w:pPr>
      <w:r>
        <w:t xml:space="preserve">Growth Drivers in Addis Ababa Market</w:t>
      </w:r>
    </w:p>
    <w:p>
      <w:pPr>
        <w:numPr>
          <w:ilvl w:val="0"/>
          <w:numId w:val="1001"/>
        </w:numPr>
        <w:pStyle w:val="Compact"/>
      </w:pPr>
      <w:r>
        <w:rPr>
          <w:bCs/>
          <w:b/>
        </w:rPr>
        <w:t xml:space="preserve">Rising Parental Awareness:</w:t>
      </w:r>
      <w:r>
        <w:t xml:space="preserve"> </w:t>
      </w:r>
      <w:r>
        <w:t xml:space="preserve">76% of new clients reported seeking services after community health worker referrals – a 210% increase since 2020. ESS's free workshops at Addis Ababa University hospitals have been instrumental in this education effort.</w:t>
      </w:r>
    </w:p>
    <w:p>
      <w:pPr>
        <w:numPr>
          <w:ilvl w:val="0"/>
          <w:numId w:val="1001"/>
        </w:numPr>
        <w:pStyle w:val="Compact"/>
      </w:pPr>
      <w:r>
        <w:rPr>
          <w:bCs/>
          <w:b/>
        </w:rPr>
        <w:t xml:space="preserve">Public-Private Partnerships:</w:t>
      </w:r>
      <w:r>
        <w:t xml:space="preserve"> </w:t>
      </w:r>
      <w:r>
        <w:t xml:space="preserve">Strategic collaborations with the Addis Ababa City Administration (e.g., "Therapy for All" pilot program) generated 32% of Q4 2023 revenue through subsidized packages for low-income families.</w:t>
      </w:r>
    </w:p>
    <w:p>
      <w:pPr>
        <w:numPr>
          <w:ilvl w:val="0"/>
          <w:numId w:val="1001"/>
        </w:numPr>
        <w:pStyle w:val="Compact"/>
      </w:pPr>
      <w:r>
        <w:rPr>
          <w:bCs/>
          <w:b/>
        </w:rPr>
        <w:t xml:space="preserve">Digital Integration:</w:t>
      </w:r>
      <w:r>
        <w:t xml:space="preserve"> </w:t>
      </w:r>
      <w:r>
        <w:t xml:space="preserve">The launch of our mobile app "Ama Voice" (offering teletherapy sessions and home exercises) increased client retention by 58% and captured a new segment of middle-class professionals unable to visit clinics regularly.</w:t>
      </w:r>
    </w:p>
    <w:bookmarkEnd w:id="22"/>
    <w:bookmarkStart w:id="23" w:name="Xf4d79bc67e4451deefb9bf69c50fff228a79426"/>
    <w:p>
      <w:pPr>
        <w:pStyle w:val="Heading3"/>
      </w:pPr>
      <w:r>
        <w:t xml:space="preserve">Key Sales Challenges in Ethiopia Addis Ababa</w:t>
      </w:r>
    </w:p>
    <w:p>
      <w:pPr>
        <w:pStyle w:val="FirstParagraph"/>
      </w:pPr>
      <w:r>
        <w:t xml:space="preserve">Despite strong growth, significant barriers persist:</w:t>
      </w:r>
    </w:p>
    <w:p>
      <w:pPr>
        <w:pStyle w:val="BodyText"/>
      </w:pPr>
      <w:r>
        <w:rPr>
          <w:bCs/>
          <w:b/>
        </w:rPr>
        <w:t xml:space="preserve">Professional Shortage:</w:t>
      </w:r>
      <w:r>
        <w:t xml:space="preserve"> </w:t>
      </w:r>
      <w:r>
        <w:t xml:space="preserve">Only 12 new Speech Therapists graduated from Ethiopian universities in 2023 – insufficient to meet the 15% annual demand growth. This forces extended waiting lists (average 8 weeks), impacting client retention.</w:t>
      </w:r>
    </w:p>
    <w:p>
      <w:pPr>
        <w:pStyle w:val="BodyText"/>
      </w:pPr>
      <w:r>
        <w:rPr>
          <w:bCs/>
          <w:b/>
        </w:rPr>
        <w:t xml:space="preserve">Cultural Perceptions:</w:t>
      </w:r>
      <w:r>
        <w:t xml:space="preserve"> </w:t>
      </w:r>
      <w:r>
        <w:t xml:space="preserve">Initial stigma around developmental disorders remains prevalent. Our sales team required an average of 4.7 consultations per family before securing initial therapy commitments, versus the national average of 2.1 in urban healthcare services.</w:t>
      </w:r>
    </w:p>
    <w:p>
      <w:pPr>
        <w:pStyle w:val="BodyText"/>
      </w:pPr>
      <w:r>
        <w:t xml:space="preserve">Infrastructure Gaps:</w:t>
      </w:r>
    </w:p>
    <w:p>
      <w:pPr>
        <w:numPr>
          <w:ilvl w:val="0"/>
          <w:numId w:val="1002"/>
        </w:numPr>
        <w:pStyle w:val="Compact"/>
      </w:pPr>
      <w:r>
        <w:t xml:space="preserve">School-based therapy access: Only 28% of Addis Ababa public schools have functional communication support systems.</w:t>
      </w:r>
    </w:p>
    <w:p>
      <w:pPr>
        <w:numPr>
          <w:ilvl w:val="0"/>
          <w:numId w:val="1002"/>
        </w:numPr>
        <w:pStyle w:val="Compact"/>
      </w:pPr>
      <w:r>
        <w:t xml:space="preserve">Transportation barriers: 63% of rural-adjacent clients (e.g., in Sebeta and Kolfe Keranio) miss appointments due to unreliable transit to city centers.</w:t>
      </w:r>
    </w:p>
    <w:bookmarkEnd w:id="23"/>
    <w:bookmarkStart w:id="24" w:name="future-sales-strategy-recommendations"/>
    <w:p>
      <w:pPr>
        <w:pStyle w:val="Heading3"/>
      </w:pPr>
      <w:r>
        <w:t xml:space="preserve">Future Sales Strategy Recommendations</w:t>
      </w:r>
    </w:p>
    <w:p>
      <w:pPr>
        <w:pStyle w:val="FirstParagraph"/>
      </w:pPr>
      <w:r>
        <w:t xml:space="preserve">To capitalize on Addis Ababa's market potential, we recommend the following action plan:</w:t>
      </w:r>
    </w:p>
    <w:p>
      <w:pPr>
        <w:numPr>
          <w:ilvl w:val="0"/>
          <w:numId w:val="1003"/>
        </w:numPr>
        <w:pStyle w:val="Compact"/>
      </w:pPr>
      <w:r>
        <w:rPr>
          <w:bCs/>
          <w:b/>
        </w:rPr>
        <w:t xml:space="preserve">Local Capacity Building:</w:t>
      </w:r>
      <w:r>
        <w:t xml:space="preserve"> </w:t>
      </w:r>
      <w:r>
        <w:t xml:space="preserve">Partner with Addis Ababa University to establish a certified Speech Therapy training program (target: 20 new graduates/year by 2025). This will directly address the professional shortage, increase service capacity by 35%, and create a sustainable sales pipeline.</w:t>
      </w:r>
    </w:p>
    <w:p>
      <w:pPr>
        <w:numPr>
          <w:ilvl w:val="0"/>
          <w:numId w:val="1003"/>
        </w:numPr>
        <w:pStyle w:val="Compact"/>
      </w:pPr>
      <w:r>
        <w:rPr>
          <w:bCs/>
          <w:b/>
        </w:rPr>
        <w:t xml:space="preserve">Mobile Therapy Units:</w:t>
      </w:r>
      <w:r>
        <w:t xml:space="preserve"> </w:t>
      </w:r>
      <w:r>
        <w:t xml:space="preserve">Deploy 3 solar-powered therapy vans to underserved neighborhoods (Bole, Kirkos, Gulele) by Q1 2024. This addresses transportation barriers and will capture an estimated $78,000 in new revenue annually from previously inaccessible clients.</w:t>
      </w:r>
    </w:p>
    <w:p>
      <w:pPr>
        <w:numPr>
          <w:ilvl w:val="0"/>
          <w:numId w:val="1003"/>
        </w:numPr>
        <w:pStyle w:val="Compact"/>
      </w:pPr>
      <w:r>
        <w:rPr>
          <w:bCs/>
          <w:b/>
        </w:rPr>
        <w:t xml:space="preserve">Government Advocacy:</w:t>
      </w:r>
      <w:r>
        <w:t xml:space="preserve"> </w:t>
      </w:r>
      <w:r>
        <w:t xml:space="preserve">Lobby for inclusion of Speech Therapy as a mandatory component in Ethiopia's National Health Insurance Scheme (NHIS) by 2025. This would unlock government reimbursement for 68% of Addis Ababa's eligible population, representing $1.9M in potential annual sales.</w:t>
      </w:r>
    </w:p>
    <w:p>
      <w:pPr>
        <w:numPr>
          <w:ilvl w:val="0"/>
          <w:numId w:val="1003"/>
        </w:numPr>
        <w:pStyle w:val="Compact"/>
      </w:pPr>
      <w:r>
        <w:rPr>
          <w:bCs/>
          <w:b/>
        </w:rPr>
        <w:t xml:space="preserve">Corporate Wellness Programs:</w:t>
      </w:r>
      <w:r>
        <w:t xml:space="preserve"> </w:t>
      </w:r>
      <w:r>
        <w:t xml:space="preserve">Develop B2B packages for major Addis Ababa employers (e.g., Ethiopian Airlines, Bank of Abyssinia) to provide therapy services for employees' children. Initial pilot with 3 corporations secured $14,000 in contracted revenue.</w:t>
      </w:r>
    </w:p>
    <w:bookmarkEnd w:id="24"/>
    <w:bookmarkStart w:id="25" w:name="conclusion-a-transformative-opportunity"/>
    <w:p>
      <w:pPr>
        <w:pStyle w:val="Heading3"/>
      </w:pPr>
      <w:r>
        <w:t xml:space="preserve">Conclusion: A Transformative Opportunity</w:t>
      </w:r>
    </w:p>
    <w:p>
      <w:pPr>
        <w:pStyle w:val="FirstParagraph"/>
      </w:pPr>
      <w:r>
        <w:t xml:space="preserve">The Sales Report underscores that Addis Ababa presents one of Ethiopia's most promising market opportunities for Speech Therapist services. With a growing awareness of communication disorders, rising middle-class demand, and critical gaps in public healthcare provision, our sales trajectory demonstrates clear path to profitability and social impact. However, sustainable growth requires moving beyond transactional service delivery to systemic intervention – building local capacity, improving accessibility through mobile units, and advocating for policy change.</w:t>
      </w:r>
    </w:p>
    <w:p>
      <w:pPr>
        <w:pStyle w:val="BodyText"/>
      </w:pPr>
      <w:r>
        <w:t xml:space="preserve">As Ethiopia's capital city continues its urbanization journey, the need for Speech Therapist services will only intensify. By implementing these recommendations, Ethiopia Speech Solutions can capture a 50% market share in Addis Ababa by 2026 while fundamentally improving communication access for over 100,000 children. This is not merely a sales opportunity; it's an investment in Ethiopia's future workforce and social development. We stand at the precipice of transforming speech therapy from a scarce luxury into an essential service throughout Addis Ababa – and by extension, across Ethiopia.</w:t>
      </w:r>
    </w:p>
    <w:bookmarkEnd w:id="25"/>
    <w:bookmarkStart w:id="26" w:name="X8bbe01e39b78bf4a17024d9e080ff8bbc981179"/>
    <w:p>
      <w:pPr>
        <w:pStyle w:val="Heading3"/>
      </w:pPr>
      <w:r>
        <w:t xml:space="preserve">Appendix: Key Market Metrics (Addis Ababa, 2023)</w:t>
      </w:r>
    </w:p>
    <w:p>
      <w:pPr>
        <w:numPr>
          <w:ilvl w:val="0"/>
          <w:numId w:val="1004"/>
        </w:numPr>
        <w:pStyle w:val="Compact"/>
      </w:pPr>
      <w:r>
        <w:t xml:space="preserve">Total Estimated Demand: 187,500 children needing therapy</w:t>
      </w:r>
    </w:p>
    <w:p>
      <w:pPr>
        <w:numPr>
          <w:ilvl w:val="0"/>
          <w:numId w:val="1004"/>
        </w:numPr>
        <w:pStyle w:val="Compact"/>
      </w:pPr>
      <w:r>
        <w:t xml:space="preserve">Current Service Coverage Rate: 21%</w:t>
      </w:r>
    </w:p>
    <w:p>
      <w:pPr>
        <w:numPr>
          <w:ilvl w:val="0"/>
          <w:numId w:val="1004"/>
        </w:numPr>
        <w:pStyle w:val="Compact"/>
      </w:pPr>
      <w:r>
        <w:t xml:space="preserve">Average Session Cost: $15 (private) vs. $3 (subsidized public)</w:t>
      </w:r>
    </w:p>
    <w:p>
      <w:pPr>
        <w:numPr>
          <w:ilvl w:val="0"/>
          <w:numId w:val="1004"/>
        </w:numPr>
        <w:pStyle w:val="Compact"/>
      </w:pPr>
      <w:r>
        <w:t xml:space="preserve">Client Retention Rate (Year-Over-Year): 67% (vs. industry avg. 54%)</w:t>
      </w:r>
    </w:p>
    <w:p>
      <w:pPr>
        <w:numPr>
          <w:ilvl w:val="0"/>
          <w:numId w:val="1004"/>
        </w:numPr>
        <w:pStyle w:val="Compact"/>
      </w:pPr>
      <w:r>
        <w:t xml:space="preserve">Top Demand Sectors: Pediatric Care Centers (42%), Schools (31%), Private Clinics (27%)</w:t>
      </w:r>
    </w:p>
    <w:p>
      <w:pPr>
        <w:pStyle w:val="FirstParagraph"/>
      </w:pPr>
      <w:r>
        <w:rPr>
          <w:bCs/>
          <w:b/>
        </w:rPr>
        <w:t xml:space="preserve">Prepared by:</w:t>
      </w:r>
      <w:r>
        <w:t xml:space="preserve"> </w:t>
      </w:r>
      <w:r>
        <w:t xml:space="preserve">Tadesse Gebremichael, Head of Market Development</w:t>
      </w:r>
      <w:r>
        <w:br/>
      </w:r>
      <w:r>
        <w:rPr>
          <w:bCs/>
          <w:b/>
        </w:rPr>
        <w:t xml:space="preserve">Contact:</w:t>
      </w:r>
      <w:r>
        <w:t xml:space="preserve"> </w:t>
      </w:r>
      <w:r>
        <w:t xml:space="preserve">t.g@ess-ethiopia.org | +251 911 000 789</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Therapist Services Market Analysis - Addis Ababa, Ethiopia</dc:title>
  <dc:creator/>
  <dc:language>en</dc:language>
  <cp:keywords/>
  <dcterms:created xsi:type="dcterms:W3CDTF">2026-09-27T14:44:48Z</dcterms:created>
  <dcterms:modified xsi:type="dcterms:W3CDTF">2026-09-27T14:44:48Z</dcterms:modified>
</cp:coreProperties>
</file>

<file path=docProps/custom.xml><?xml version="1.0" encoding="utf-8"?>
<Properties xmlns="http://schemas.openxmlformats.org/officeDocument/2006/custom-properties" xmlns:vt="http://schemas.openxmlformats.org/officeDocument/2006/docPropsVTypes"/>
</file>