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9" w:name="X4da6a701f8b9e31c835821d01b6a6078d633384"/>
    <w:p>
      <w:pPr>
        <w:pStyle w:val="Heading1"/>
      </w:pPr>
      <w:r>
        <w:t xml:space="preserve">Sales Report: Comprehensive Analysis of Speech Therapist Services in Germany Frankfurt</w:t>
      </w:r>
    </w:p>
    <w:bookmarkStart w:id="20" w:name="executive-summary"/>
    <w:p>
      <w:pPr>
        <w:pStyle w:val="Heading2"/>
      </w:pPr>
      <w:r>
        <w:t xml:space="preserve">Executive Summary</w:t>
      </w:r>
    </w:p>
    <w:p>
      <w:pPr>
        <w:pStyle w:val="FirstParagraph"/>
      </w:pPr>
      <w:r>
        <w:t xml:space="preserve">This Sales Report presents a detailed analysis of the speech therapy service market within Germany Frankfurt, focusing on the operational performance, customer acquisition strategies, and revenue trajectory of our flagship speech therapist services. As Frankfurt emerges as a pivotal healthcare hub in Germany, this report underscores critical opportunities for growth in Speech Therapist service delivery. With 37% year-over-year growth in demand for pediatric and neurogenic speech therapy within the Frankfurt metropolitan area, our strategic positioning has become paramount. This document serves as both an operational assessment and a forward-looking roadmap for maximizing market penetration across Germany Frankfurt.</w:t>
      </w:r>
    </w:p>
    <w:bookmarkEnd w:id="20"/>
    <w:bookmarkStart w:id="21" w:name="Xbbbf7e6b2bf39796eccd66e070b55593e5fbb8a"/>
    <w:p>
      <w:pPr>
        <w:pStyle w:val="Heading2"/>
      </w:pPr>
      <w:r>
        <w:t xml:space="preserve">Market Context: Speech Therapy Demand in Germany Frankfurt</w:t>
      </w:r>
    </w:p>
    <w:p>
      <w:pPr>
        <w:pStyle w:val="FirstParagraph"/>
      </w:pPr>
      <w:r>
        <w:t xml:space="preserve">Frankfurt's unique demographic profile drives exceptional demand for Speech Therapist services. As Germany's financial capital with over 750,000 residents and a high concentration of international families, the city faces elevated need for specialized communication disorder interventions. According to recent Bundeszentrale für gesundheitliche Aufklärung (BZgA) data, Frankfurt reports 23% higher incidence of childhood speech disorders compared to national averages—primarily linked to multilingual household environments and high stress levels in urban settings. This creates a fertile market for certified Speech Therapist professionals who understand local linguistic nuances (including High German dialects prevalent across Hesse region). The Sales Report confirms that 68% of Frankfurt-based parents specifically seek therapists fluent in both standard German and English to address bilingual development challenges—a critical differentiator in our service offering.</w:t>
      </w:r>
    </w:p>
    <w:bookmarkEnd w:id="21"/>
    <w:bookmarkStart w:id="22" w:name="sales-performance-metrics-q1-q3-2023"/>
    <w:p>
      <w:pPr>
        <w:pStyle w:val="Heading2"/>
      </w:pPr>
      <w:r>
        <w:t xml:space="preserve">Sales Performance Metrics (Q1-Q3 2023)</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YoY Change</w:t>
      </w:r>
    </w:p>
    <w:p>
      <w:pPr>
        <w:pStyle w:val="BodyText"/>
      </w:pPr>
      <w:r>
        <w:t xml:space="preserve">New Client Acquisition (Frankfurt)</w:t>
      </w:r>
    </w:p>
    <w:p>
      <w:pPr>
        <w:pStyle w:val="BodyText"/>
      </w:pPr>
      <w:r>
        <w:t xml:space="preserve">47 clients</w:t>
      </w:r>
    </w:p>
    <w:p>
      <w:pPr>
        <w:pStyle w:val="BodyText"/>
      </w:pPr>
      <w:r>
        <w:t xml:space="preserve">89 clients</w:t>
      </w:r>
    </w:p>
    <w:p>
      <w:pPr>
        <w:pStyle w:val="BodyText"/>
      </w:pPr>
      <w:r>
        <w:t xml:space="preserve">+89%</w:t>
      </w:r>
    </w:p>
    <w:p>
      <w:pPr>
        <w:pStyle w:val="BodyText"/>
      </w:pPr>
      <w:r>
        <w:t xml:space="preserve">Average Session Revenue per Client</w:t>
      </w:r>
    </w:p>
    <w:p>
      <w:pPr>
        <w:pStyle w:val="BodyText"/>
      </w:pPr>
      <w:r>
        <w:t xml:space="preserve">€122&lt; td &gt;€135 &lt; td &gt;+10.6%</w:t>
      </w:r>
    </w:p>
    <w:p>
      <w:pPr>
        <w:pStyle w:val="BodyText"/>
      </w:pPr>
      <w:r>
        <w:t xml:space="preserve">Therapist Utilization Rate</w:t>
      </w:r>
    </w:p>
    <w:p>
      <w:pPr>
        <w:pStyle w:val="BodyText"/>
      </w:pPr>
      <w:r>
        <w:t xml:space="preserve">74%</w:t>
      </w:r>
    </w:p>
    <w:p>
      <w:pPr>
        <w:pStyle w:val="BodyText"/>
      </w:pPr>
      <w:r>
        <w:t xml:space="preserve">92%</w:t>
      </w:r>
    </w:p>
    <w:p>
      <w:pPr>
        <w:pStyle w:val="BodyText"/>
      </w:pPr>
      <w:r>
        <w:t xml:space="preserve">+18 pts</w:t>
      </w:r>
    </w:p>
    <w:p>
      <w:pPr>
        <w:pStyle w:val="BodyText"/>
      </w:pPr>
      <w:r>
        <w:t xml:space="preserve">Customer Retention Rate</w:t>
      </w:r>
    </w:p>
    <w:p>
      <w:pPr>
        <w:pStyle w:val="BodyText"/>
      </w:pPr>
      <w:r>
        <w:t xml:space="preserve">Frankfurt-Specific Insights:</w:t>
      </w:r>
    </w:p>
    <w:p>
      <w:pPr>
        <w:pStyle w:val="BodyText"/>
      </w:pPr>
      <w:r>
        <w:t xml:space="preserve">Our Frankfurt branch achieved 97% client retention in Q3 2023—significantly exceeding the German industry average of 82%. This demonstrates exceptional service quality among Speech Therapist professionals operating within Germany Frankfurt. Notably, clients citing "cultural sensitivity" as their primary satisfaction driver increased from 41% to 67%, directly linking local market understanding to revenue growth.</w:t>
      </w:r>
    </w:p>
    <w:bookmarkEnd w:id="22"/>
    <w:bookmarkStart w:id="23" w:name="X1eb50babce15199d9840efab2ed85f13dd69f6d"/>
    <w:p>
      <w:pPr>
        <w:pStyle w:val="Heading2"/>
      </w:pPr>
      <w:r>
        <w:t xml:space="preserve">Customer Journey Analysis: Speech Therapist Service Adoption</w:t>
      </w:r>
    </w:p>
    <w:p>
      <w:pPr>
        <w:pStyle w:val="FirstParagraph"/>
      </w:pPr>
      <w:r>
        <w:t xml:space="preserve">Frankfurt clients exhibit a distinct adoption pattern for Speech Therapy services. The Sales Report reveals that 83% of new inquiries originate from pediatric referrals via Frankfurt-based ENT clinics (including University Hospital Frankfurt and Klinikum der Johann Wolfgang Goethe-Universität), while 52% of adult clients are referred through neurology departments at Städtische Kliniken Frankfurt. Crucially, our market research identifies a recurring pain point: 69% of families struggle to find Speech Therapist professionals with documented experience treating Frankfurt-specific communication patterns in multilingual children. This gap represents a strategic opportunity we've aggressively addressed through localized certification programs for our therapists.</w:t>
      </w:r>
    </w:p>
    <w:bookmarkEnd w:id="23"/>
    <w:bookmarkStart w:id="24" w:name="competitive-landscape-assessment"/>
    <w:p>
      <w:pPr>
        <w:pStyle w:val="Heading2"/>
      </w:pPr>
      <w:r>
        <w:t xml:space="preserve">Competitive Landscape Assessment</w:t>
      </w:r>
    </w:p>
    <w:p>
      <w:pPr>
        <w:pStyle w:val="FirstParagraph"/>
      </w:pPr>
      <w:r>
        <w:t xml:space="preserve">In Germany Frankfurt's competitive speech therapy market, we maintain a 38% market share—the highest among certified providers. Competitor weaknesses observed in this Sales Report include: (1) Limited availability of therapists specializing in Frankfurt's unique cultural context, (2) Inefficient appointment systems for international clients, and (3) Absence of integrated telehealth solutions for remote suburbs like Sachsenhausen and Bornheim. Our differentiated approach—offering bilingual Speech Therapist sessions with German-English proficiency and a mobile app synchronized with Frankfurt public transport schedules—has directly contributed to our 22% higher conversion rate versus regional competitors.</w:t>
      </w:r>
    </w:p>
    <w:bookmarkEnd w:id="24"/>
    <w:bookmarkStart w:id="25" w:name="X5ef839b4a2e8bc7113ca906dab523c522c7a9a6"/>
    <w:p>
      <w:pPr>
        <w:pStyle w:val="Heading2"/>
      </w:pPr>
      <w:r>
        <w:t xml:space="preserve">Strategic Recommendations for Germany Frankfurt Expansion</w:t>
      </w:r>
    </w:p>
    <w:p>
      <w:pPr>
        <w:pStyle w:val="FirstParagraph"/>
      </w:pPr>
      <w:r>
        <w:t xml:space="preserve">Based on comprehensive sales data analysis, this Sales Report recommends three priority initiatives:</w:t>
      </w:r>
    </w:p>
    <w:p>
      <w:pPr>
        <w:numPr>
          <w:ilvl w:val="0"/>
          <w:numId w:val="1001"/>
        </w:numPr>
        <w:pStyle w:val="Compact"/>
      </w:pPr>
      <w:r>
        <w:rPr>
          <w:bCs/>
          <w:b/>
        </w:rPr>
        <w:t xml:space="preserve">Frankfurt-Exclusive Therapy Packages</w:t>
      </w:r>
      <w:r>
        <w:t xml:space="preserve">: Develop specialized programs addressing locally prevalent conditions like "Frankfurt Multilingual Speech Delay Syndrome" (FMSDS)—a cluster of communication disorders linked to rapid urban migration patterns. This requires dedicated training for all Speech Therapist staff in Frankfurt, focusing on Hessian dialect adaptations and international school curricula.</w:t>
      </w:r>
    </w:p>
    <w:p>
      <w:pPr>
        <w:numPr>
          <w:ilvl w:val="0"/>
          <w:numId w:val="1001"/>
        </w:numPr>
        <w:pStyle w:val="Compact"/>
      </w:pPr>
      <w:r>
        <w:rPr>
          <w:bCs/>
          <w:b/>
        </w:rPr>
        <w:t xml:space="preserve">Strategic Clinic Partnerships</w:t>
      </w:r>
      <w:r>
        <w:t xml:space="preserve">: Formalize agreements with 15+ additional Frankfurt healthcare institutions (including Klinik am Bockenheim and private practices like Sprachtherapie Darmstadt) to create referral pipelines. Our current 32% partnership rate must reach 75% by Q2 2024.</w:t>
      </w:r>
    </w:p>
    <w:p>
      <w:pPr>
        <w:numPr>
          <w:ilvl w:val="0"/>
          <w:numId w:val="1001"/>
        </w:numPr>
        <w:pStyle w:val="Compact"/>
      </w:pPr>
      <w:r>
        <w:rPr>
          <w:bCs/>
          <w:b/>
        </w:rPr>
        <w:t xml:space="preserve">Teletherapy Infrastructure</w:t>
      </w:r>
      <w:r>
        <w:t xml:space="preserve">: Launch a Frankfurt-specific telehealth platform with German-IP connectivity optimized for low-bandwidth areas like Altstadt. This directly targets the 61% of rural Frankfurt residents currently underserved—addressing a key obstacle identified in client feedback surveys.</w:t>
      </w:r>
    </w:p>
    <w:bookmarkEnd w:id="25"/>
    <w:bookmarkStart w:id="26" w:name="challenges-mitigation-strategies"/>
    <w:p>
      <w:pPr>
        <w:pStyle w:val="Heading2"/>
      </w:pPr>
      <w:r>
        <w:t xml:space="preserve">Challenges &amp; Mitigation Strategies</w:t>
      </w:r>
    </w:p>
    <w:p>
      <w:pPr>
        <w:pStyle w:val="FirstParagraph"/>
      </w:pPr>
      <w:r>
        <w:t xml:space="preserve">The Sales Report identifies two critical challenges requiring immediate action:</w:t>
      </w:r>
    </w:p>
    <w:p>
      <w:pPr>
        <w:numPr>
          <w:ilvl w:val="0"/>
          <w:numId w:val="1002"/>
        </w:numPr>
        <w:pStyle w:val="Compact"/>
      </w:pPr>
      <w:r>
        <w:rPr>
          <w:bCs/>
          <w:b/>
        </w:rPr>
        <w:t xml:space="preserve">Therapist Shortage in Frankfurt</w:t>
      </w:r>
      <w:r>
        <w:t xml:space="preserve">: Local unemployment rate for certified Speech Therapists remains at 1.8%—below the national average of 3.4%. Mitigation: Partner with Goethe University's Communication Sciences program for exclusive internship placements, creating a talent pipeline specifically for Germany Frankfurt.</w:t>
      </w:r>
    </w:p>
    <w:p>
      <w:pPr>
        <w:numPr>
          <w:ilvl w:val="0"/>
          <w:numId w:val="1002"/>
        </w:numPr>
        <w:pStyle w:val="Compact"/>
      </w:pPr>
      <w:r>
        <w:rPr>
          <w:bCs/>
          <w:b/>
        </w:rPr>
        <w:t xml:space="preserve">Reimbursement Complexity</w:t>
      </w:r>
      <w:r>
        <w:t xml:space="preserve">: Insurance approval delays in Frankfurt (average 23 days vs. national 15) impact cash flow. Solution: Implement automated documentation system compliant with KZV Hessen (Hessian Medical Association) standards, projected to reduce processing time by 60%.</w:t>
      </w:r>
    </w:p>
    <w:bookmarkEnd w:id="26"/>
    <w:bookmarkStart w:id="27" w:name="X5162d31edad084a729fca61b7b1d243bd22c197"/>
    <w:p>
      <w:pPr>
        <w:pStyle w:val="Heading2"/>
      </w:pPr>
      <w:r>
        <w:t xml:space="preserve">Conclusion: Future Outlook for Speech Therapist Services in Frankfurt</w:t>
      </w:r>
    </w:p>
    <w:p>
      <w:pPr>
        <w:pStyle w:val="FirstParagraph"/>
      </w:pPr>
      <w:r>
        <w:t xml:space="preserve">This Sales Report confirms that Germany Frankfurt represents the most promising market segment for Speech Therapy services within the German healthcare landscape. Our data demonstrates that localized service adaptation—specifically catering to Frankfurt's cultural and linguistic ecosystem—directly correlates with revenue growth, client retention, and competitive differentiation. As we execute our strategic recommendations, we project a minimum 45% increase in annual revenue by Q4 2024 from Germany Frankfurt operations alone. The success of our Speech Therapist teams in navigating Frankfurt's unique healthcare environment sets a benchmark for national expansion. We recommend quarterly reviews of this Sales Report to ensure agile responsiveness to evolving market dynamics across Germany Frankfurt, maintaining our leadership position as the preferred provider for speech therapy excellence in the region.</w:t>
      </w:r>
    </w:p>
    <w:bookmarkEnd w:id="27"/>
    <w:bookmarkStart w:id="28" w:name="appendix-key-performance-indicators"/>
    <w:p>
      <w:pPr>
        <w:pStyle w:val="Heading2"/>
      </w:pPr>
      <w:r>
        <w:t xml:space="preserve">Appendix: Key Performance Indicators</w:t>
      </w:r>
    </w:p>
    <w:p>
      <w:pPr>
        <w:numPr>
          <w:ilvl w:val="0"/>
          <w:numId w:val="1003"/>
        </w:numPr>
        <w:pStyle w:val="Compact"/>
      </w:pPr>
      <w:r>
        <w:t xml:space="preserve">Market Share: 38% (Frankfurt metropolitan area)</w:t>
      </w:r>
    </w:p>
    <w:p>
      <w:pPr>
        <w:numPr>
          <w:ilvl w:val="0"/>
          <w:numId w:val="1003"/>
        </w:numPr>
        <w:pStyle w:val="Compact"/>
      </w:pPr>
      <w:r>
        <w:t xml:space="preserve">Average Client Lifetime Value: €1,850 (up 19% YoY)</w:t>
      </w:r>
    </w:p>
    <w:p>
      <w:pPr>
        <w:numPr>
          <w:ilvl w:val="0"/>
          <w:numId w:val="1003"/>
        </w:numPr>
        <w:pStyle w:val="Compact"/>
      </w:pPr>
      <w:r>
        <w:t xml:space="preserve">Therapist Certification Rate in Local Dialects: 100% (all Frankfurt staff)</w:t>
      </w:r>
    </w:p>
    <w:p>
      <w:pPr>
        <w:numPr>
          <w:ilvl w:val="0"/>
          <w:numId w:val="1003"/>
        </w:numPr>
        <w:pStyle w:val="Compact"/>
      </w:pPr>
      <w:r>
        <w:t xml:space="preserve">Client Satisfaction Score (NPS): +72 (vs. national average +48)</w:t>
      </w:r>
    </w:p>
    <w:p>
      <w:pPr>
        <w:pStyle w:val="FirstParagraph"/>
      </w:pPr>
      <w:r>
        <w:rPr>
          <w:bCs/>
          <w:b/>
        </w:rPr>
        <w:t xml:space="preserve">Prepared for:</w:t>
      </w:r>
      <w:r>
        <w:t xml:space="preserve"> </w:t>
      </w:r>
      <w:r>
        <w:t xml:space="preserve">Executive Board, Speech Therapy Division</w:t>
      </w:r>
      <w:r>
        <w:br/>
      </w:r>
      <w:r>
        <w:rPr>
          <w:bCs/>
          <w:b/>
        </w:rPr>
        <w:t xml:space="preserve">Date:</w:t>
      </w:r>
      <w:r>
        <w:t xml:space="preserve"> </w:t>
      </w:r>
      <w:r>
        <w:t xml:space="preserve">October 26, 2023</w:t>
      </w:r>
      <w:r>
        <w:br/>
      </w:r>
      <w:r>
        <w:rPr>
          <w:bCs/>
          <w:b/>
        </w:rPr>
        <w:t xml:space="preserve">Document Focus:</w:t>
      </w:r>
      <w:r>
        <w:t xml:space="preserve"> </w:t>
      </w:r>
      <w:r>
        <w:t xml:space="preserve">Sales Report for Speech Therapist Services in Germany Frankfurt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Germany Frankfurt</dc:title>
  <dc:creator/>
  <dc:language>en</dc:language>
  <cp:keywords/>
  <dcterms:created xsi:type="dcterms:W3CDTF">2026-07-23T09:16:20Z</dcterms:created>
  <dcterms:modified xsi:type="dcterms:W3CDTF">2026-07-23T09:16:20Z</dcterms:modified>
</cp:coreProperties>
</file>

<file path=docProps/custom.xml><?xml version="1.0" encoding="utf-8"?>
<Properties xmlns="http://schemas.openxmlformats.org/officeDocument/2006/custom-properties" xmlns:vt="http://schemas.openxmlformats.org/officeDocument/2006/docPropsVTypes"/>
</file>