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4f758e68c734264daddc34503ed61031768fff3"/>
    <w:p>
      <w:pPr>
        <w:pStyle w:val="Heading1"/>
      </w:pPr>
      <w:r>
        <w:t xml:space="preserve">Comprehensive Sales Report: Speech Therapist Market Analysis &amp; Strategic Outlook for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Market Intelligence Division - Munich Operations</w:t>
      </w:r>
    </w:p>
    <w:bookmarkStart w:id="20" w:name="i.-executive-summary"/>
    <w:p>
      <w:pPr>
        <w:pStyle w:val="Heading2"/>
      </w:pPr>
      <w:r>
        <w:t xml:space="preserve">I. Executive Summary</w:t>
      </w:r>
    </w:p>
    <w:p>
      <w:pPr>
        <w:pStyle w:val="FirstParagraph"/>
      </w:pPr>
      <w:r>
        <w:t xml:space="preserve">This Sales Report presents a detailed analysis of the speech therapist services market in Munich, Germany, with strategic recommendations for sustainable growth. The German healthcare landscape continues to prioritize early intervention in communication disorders, making Munich—a city of 1.5 million residents with one of Europe's highest concentrations of specialized medical services—critical to our expansion strategy. Current sales data indicates a 17% year-over-year growth in speech therapy demand across Munich, driven by rising pediatric referrals and an aging population requiring dysphagia management. This report confirms that our localized</w:t>
      </w:r>
      <w:r>
        <w:t xml:space="preserve"> </w:t>
      </w:r>
      <w:r>
        <w:rPr>
          <w:bCs/>
          <w:b/>
        </w:rPr>
        <w:t xml:space="preserve">Speech Therapist</w:t>
      </w:r>
      <w:r>
        <w:t xml:space="preserve"> </w:t>
      </w:r>
      <w:r>
        <w:t xml:space="preserve">service model is uniquely positioned to capitalize on Munich's market dynamics, with revenue from targeted clinics exceeding €1.2M in Q3 2023.</w:t>
      </w:r>
    </w:p>
    <w:bookmarkEnd w:id="20"/>
    <w:bookmarkStart w:id="21" w:name="X179ffbf1960b24678294fc4e5cb691f45dd853c"/>
    <w:p>
      <w:pPr>
        <w:pStyle w:val="Heading2"/>
      </w:pPr>
      <w:r>
        <w:t xml:space="preserve">II. Market Context: Speech Therapy Demand in Germany Munich</w:t>
      </w:r>
    </w:p>
    <w:p>
      <w:pPr>
        <w:pStyle w:val="FirstParagraph"/>
      </w:pPr>
      <w:r>
        <w:t xml:space="preserve">Munich represents Germany's most dynamic market for speech therapy services due to its combination of high disposable income (average household income €65,000), robust public healthcare infrastructure (12% higher per capita healthcare spending than national average), and cultural emphasis on early childhood development. The Bavarian Health Ministry reports a 23% increase in diagnosed speech disorders among Munich children aged 3-8 since 2019—directly correlating with our clinic's pediatric referral growth. Crucially, Munich's healthcare system mandates insurance coverage for speech therapy under the German Statutory Health Insurance (SHI) framework, eliminating financial barriers for 85% of residents. Our</w:t>
      </w:r>
      <w:r>
        <w:t xml:space="preserve"> </w:t>
      </w:r>
      <w:r>
        <w:rPr>
          <w:bCs/>
          <w:b/>
        </w:rPr>
        <w:t xml:space="preserve">Speech Therapist</w:t>
      </w:r>
      <w:r>
        <w:t xml:space="preserve"> </w:t>
      </w:r>
      <w:r>
        <w:t xml:space="preserve">network leverages this system through partnerships with 47 Munich-based health insurers including TK, AOK, and DAK.</w:t>
      </w:r>
    </w:p>
    <w:bookmarkEnd w:id="21"/>
    <w:bookmarkStart w:id="22" w:name="iii.-sales-performance-analysis-q3-2023"/>
    <w:p>
      <w:pPr>
        <w:pStyle w:val="Heading2"/>
      </w:pPr>
      <w:r>
        <w:t xml:space="preserve">III. Sales Performance Analysis: Q3 2023</w:t>
      </w:r>
    </w:p>
    <w:p>
      <w:pPr>
        <w:pStyle w:val="FirstParagraph"/>
      </w:pPr>
      <w:r>
        <w:rPr>
          <w:iCs/>
          <w:i/>
        </w:rPr>
        <w:t xml:space="preserve">Munich-Specific Metrics:</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Acquisitions (Munich)</w:t>
      </w:r>
    </w:p>
    <w:p>
      <w:pPr>
        <w:pStyle w:val="BodyText"/>
      </w:pPr>
      <w:r>
        <w:t xml:space="preserve">1,845</w:t>
      </w:r>
    </w:p>
    <w:p>
      <w:pPr>
        <w:pStyle w:val="BodyText"/>
      </w:pPr>
      <w:r>
        <w:t xml:space="preserve">1,570</w:t>
      </w:r>
    </w:p>
    <w:p>
      <w:pPr>
        <w:pStyle w:val="BodyText"/>
      </w:pPr>
      <w:r>
        <w:t xml:space="preserve">+17.5%</w:t>
      </w:r>
    </w:p>
    <w:p>
      <w:pPr>
        <w:pStyle w:val="BodyText"/>
      </w:pPr>
      <w:r>
        <w:t xml:space="preserve">Revenue from Munich Clinics</w:t>
      </w:r>
    </w:p>
    <w:p>
      <w:pPr>
        <w:pStyle w:val="BodyText"/>
      </w:pPr>
      <w:r>
        <w:t xml:space="preserve">€438,200</w:t>
      </w:r>
    </w:p>
    <w:p>
      <w:pPr>
        <w:pStyle w:val="BodyText"/>
      </w:pPr>
      <w:r>
        <w:t xml:space="preserve">€376,900</w:t>
      </w:r>
    </w:p>
    <w:p>
      <w:pPr>
        <w:pStyle w:val="BodyText"/>
      </w:pPr>
      <w:r>
        <w:t xml:space="preserve">+16.2%</w:t>
      </w:r>
    </w:p>
    <w:p>
      <w:pPr>
        <w:pStyle w:val="BodyText"/>
      </w:pPr>
      <w:r>
        <w:t xml:space="preserve">Pediatric Therapy Sessions (Munich)</w:t>
      </w:r>
    </w:p>
    <w:p>
      <w:pPr>
        <w:pStyle w:val="BodyText"/>
      </w:pPr>
      <w:r>
        <w:t xml:space="preserve">7,421</w:t>
      </w:r>
    </w:p>
    <w:p>
      <w:pPr>
        <w:pStyle w:val="BodyText"/>
      </w:pPr>
      <w:r>
        <w:t xml:space="preserve">6,153</w:t>
      </w:r>
    </w:p>
    <w:p>
      <w:pPr>
        <w:pStyle w:val="BodyText"/>
      </w:pPr>
      <w:r>
        <w:t xml:space="preserve">&lt;</w:t>
      </w:r>
    </w:p>
    <w:p>
      <w:pPr>
        <w:pStyle w:val="BodyText"/>
      </w:pPr>
      <w:r>
        <w:t xml:space="preserve">+20.6%</w:t>
      </w:r>
    </w:p>
    <w:p>
      <w:pPr>
        <w:pStyle w:val="BodyText"/>
      </w:pPr>
      <w:r>
        <w:t xml:space="preserve">Clinic Partnership Growth</w:t>
      </w:r>
    </w:p>
    <w:p>
      <w:pPr>
        <w:pStyle w:val="BodyText"/>
      </w:pPr>
      <w:r>
        <w:t xml:space="preserve">9 new clinics</w:t>
      </w:r>
    </w:p>
    <w:p>
      <w:pPr>
        <w:pStyle w:val="BodyText"/>
      </w:pPr>
      <w:r>
        <w:t xml:space="preserve">4 new clinics</w:t>
      </w:r>
    </w:p>
    <w:p>
      <w:pPr>
        <w:pStyle w:val="BodyText"/>
      </w:pPr>
      <w:r>
        <w:t xml:space="preserve">The 17.5% growth in new client acquisitions stems from our targeted outreach to Munich's top-tier pediatric centers (e.g., Dr. von Hauner Children's Hospital and LMU University Clinics) and culturally tailored marketing through Bavarian parenting groups. Notably, 63% of Munich clients now book services via our digital platform—demonstrating strong adoption of teletherapy solutions in Germany's tech-savvy metropolis.</w:t>
      </w:r>
    </w:p>
    <w:bookmarkEnd w:id="22"/>
    <w:bookmarkStart w:id="23" w:name="iv.-competitive-landscape-assessment"/>
    <w:p>
      <w:pPr>
        <w:pStyle w:val="Heading2"/>
      </w:pPr>
      <w:r>
        <w:t xml:space="preserve">IV. Competitive Landscape Assessment</w:t>
      </w:r>
    </w:p>
    <w:p>
      <w:pPr>
        <w:pStyle w:val="FirstParagraph"/>
      </w:pPr>
      <w:r>
        <w:t xml:space="preserve">Munich's speech therapy market is highly competitive with 127 licensed practitioners, but we hold a distinct advantage through:</w:t>
      </w:r>
    </w:p>
    <w:p>
      <w:pPr>
        <w:numPr>
          <w:ilvl w:val="0"/>
          <w:numId w:val="1001"/>
        </w:numPr>
        <w:pStyle w:val="Compact"/>
      </w:pPr>
      <w:r>
        <w:rPr>
          <w:bCs/>
          <w:b/>
        </w:rPr>
        <w:t xml:space="preserve">Specialized Multilingual Teams:</w:t>
      </w:r>
      <w:r>
        <w:t xml:space="preserve"> </w:t>
      </w:r>
      <w:r>
        <w:t xml:space="preserve">Our Munich clinic employs 15 German-English bilingual speech therapists—addressing the city's large expatriate community (24% of Munich residents speak English natively)</w:t>
      </w:r>
    </w:p>
    <w:p>
      <w:pPr>
        <w:numPr>
          <w:ilvl w:val="0"/>
          <w:numId w:val="1001"/>
        </w:numPr>
        <w:pStyle w:val="Compact"/>
      </w:pPr>
      <w:r>
        <w:rPr>
          <w:bCs/>
          <w:b/>
        </w:rPr>
        <w:t xml:space="preserve">Integration with Bavarian Healthcare Network:</w:t>
      </w:r>
      <w:r>
        <w:t xml:space="preserve"> </w:t>
      </w:r>
      <w:r>
        <w:t xml:space="preserve">Unlike competitors, we are certified by the Bayerische Landesärztekammer—the only regional body governing therapy standards in Germany</w:t>
      </w:r>
    </w:p>
    <w:p>
      <w:pPr>
        <w:numPr>
          <w:ilvl w:val="0"/>
          <w:numId w:val="1001"/>
        </w:numPr>
        <w:pStyle w:val="Compact"/>
      </w:pPr>
      <w:r>
        <w:rPr>
          <w:bCs/>
          <w:b/>
        </w:rPr>
        <w:t xml:space="preserve">Insurance Efficiency:</w:t>
      </w:r>
      <w:r>
        <w:t xml:space="preserve"> </w:t>
      </w:r>
      <w:r>
        <w:t xml:space="preserve">98% of our Munich clients achieve same-day insurance verification through our SHI-integrated billing system (vs. industry average 76%)</w:t>
      </w:r>
    </w:p>
    <w:bookmarkEnd w:id="23"/>
    <w:bookmarkStart w:id="24" w:name="Xa9f3be84d3ef548b842806f7cd24076dde005ba"/>
    <w:p>
      <w:pPr>
        <w:pStyle w:val="Heading2"/>
      </w:pPr>
      <w:r>
        <w:t xml:space="preserve">V. Client Satisfaction &amp; Market Feedback (Germany Munich)</w:t>
      </w:r>
    </w:p>
    <w:p>
      <w:pPr>
        <w:pStyle w:val="FirstParagraph"/>
      </w:pPr>
      <w:r>
        <w:t xml:space="preserve">Client retention in Munich stands at 89%—significantly above the national average of 74%. A recent client satisfaction survey conducted across eight Munich districts revealed:</w:t>
      </w:r>
    </w:p>
    <w:p>
      <w:pPr>
        <w:pStyle w:val="BlockText"/>
      </w:pPr>
      <w:r>
        <w:t xml:space="preserve">"As a German mother of a child with apraxia, finding a</w:t>
      </w:r>
      <w:r>
        <w:t xml:space="preserve"> </w:t>
      </w:r>
      <w:r>
        <w:rPr>
          <w:bCs/>
          <w:b/>
        </w:rPr>
        <w:t xml:space="preserve">Speech Therapist</w:t>
      </w:r>
      <w:r>
        <w:t xml:space="preserve"> </w:t>
      </w:r>
      <w:r>
        <w:t xml:space="preserve">who understood Bavarian dialect nuances was impossible until your clinic. Your team’s cultural competence made therapy effective from session one." — Sarah Müller, Münich-Pasing (Verified Client)</w:t>
      </w:r>
    </w:p>
    <w:p>
      <w:pPr>
        <w:pStyle w:val="FirstParagraph"/>
      </w:pPr>
      <w:r>
        <w:t xml:space="preserve">The survey also confirmed Munich parents prioritize therapists with:</w:t>
      </w:r>
    </w:p>
    <w:p>
      <w:pPr>
        <w:numPr>
          <w:ilvl w:val="0"/>
          <w:numId w:val="1002"/>
        </w:numPr>
        <w:pStyle w:val="Compact"/>
      </w:pPr>
      <w:r>
        <w:t xml:space="preserve">Dialect proficiency (87% ranked this "essential")</w:t>
      </w:r>
    </w:p>
    <w:p>
      <w:pPr>
        <w:numPr>
          <w:ilvl w:val="0"/>
          <w:numId w:val="1002"/>
        </w:numPr>
        <w:pStyle w:val="Compact"/>
      </w:pPr>
      <w:r>
        <w:t xml:space="preserve">Direct insurance billing (92%)</w:t>
      </w:r>
    </w:p>
    <w:p>
      <w:pPr>
        <w:numPr>
          <w:ilvl w:val="0"/>
          <w:numId w:val="1002"/>
        </w:numPr>
        <w:pStyle w:val="Compact"/>
      </w:pPr>
      <w:r>
        <w:t xml:space="preserve">Flexible appointment availability (84%, especially after-school slots)</w:t>
      </w:r>
    </w:p>
    <w:bookmarkEnd w:id="24"/>
    <w:bookmarkStart w:id="25" w:name="X5c99d0b0879e28c7c972ac4a9b3eb524b39b9c5"/>
    <w:p>
      <w:pPr>
        <w:pStyle w:val="Heading2"/>
      </w:pPr>
      <w:r>
        <w:t xml:space="preserve">VI. Strategic Opportunities &amp; Challenges in Munich</w:t>
      </w:r>
    </w:p>
    <w:p>
      <w:pPr>
        <w:pStyle w:val="FirstParagraph"/>
      </w:pPr>
      <w:r>
        <w:rPr>
          <w:bCs/>
          <w:b/>
        </w:rPr>
        <w:t xml:space="preserve">Key Opportunities:</w:t>
      </w:r>
    </w:p>
    <w:p>
      <w:pPr>
        <w:numPr>
          <w:ilvl w:val="0"/>
          <w:numId w:val="1003"/>
        </w:numPr>
        <w:pStyle w:val="Compact"/>
      </w:pPr>
      <w:r>
        <w:rPr>
          <w:iCs/>
          <w:i/>
        </w:rPr>
        <w:t xml:space="preserve">Demand Surge in Aging Population:</w:t>
      </w:r>
      <w:r>
        <w:t xml:space="preserve"> </w:t>
      </w:r>
      <w:r>
        <w:t xml:space="preserve">Munich’s population over 65 will grow by 31% by 2030—creating urgent need for dysphagia therapy (current market penetration: only 42%)</w:t>
      </w:r>
    </w:p>
    <w:p>
      <w:pPr>
        <w:numPr>
          <w:ilvl w:val="0"/>
          <w:numId w:val="1003"/>
        </w:numPr>
        <w:pStyle w:val="Compact"/>
      </w:pPr>
      <w:r>
        <w:rPr>
          <w:iCs/>
          <w:i/>
        </w:rPr>
        <w:t xml:space="preserve">Corporate Wellness Partnerships:</w:t>
      </w:r>
      <w:r>
        <w:t xml:space="preserve"> </w:t>
      </w:r>
      <w:r>
        <w:t xml:space="preserve">Munich corporations (e.g., BMW, Siemens) increasingly fund speech therapy for employees with communication disorders</w:t>
      </w:r>
    </w:p>
    <w:p>
      <w:pPr>
        <w:numPr>
          <w:ilvl w:val="0"/>
          <w:numId w:val="1003"/>
        </w:numPr>
        <w:pStyle w:val="Compact"/>
      </w:pPr>
      <w:r>
        <w:rPr>
          <w:iCs/>
          <w:i/>
        </w:rPr>
        <w:t xml:space="preserve">AI-Powered Diagnostic Tools:</w:t>
      </w:r>
      <w:r>
        <w:t xml:space="preserve"> </w:t>
      </w:r>
      <w:r>
        <w:t xml:space="preserve">German regulatory approval for AI-assisted speech analysis is pending—positioning us as first-mover in Munich's tech-forward market</w:t>
      </w:r>
    </w:p>
    <w:p>
      <w:pPr>
        <w:pStyle w:val="FirstParagraph"/>
      </w:pPr>
      <w:r>
        <w:rPr>
          <w:bCs/>
          <w:b/>
        </w:rPr>
        <w:t xml:space="preserve">Pending Challenges:</w:t>
      </w:r>
    </w:p>
    <w:p>
      <w:pPr>
        <w:numPr>
          <w:ilvl w:val="0"/>
          <w:numId w:val="1004"/>
        </w:numPr>
        <w:pStyle w:val="Compact"/>
      </w:pPr>
      <w:r>
        <w:t xml:space="preserve">Licensing Complexity: Munich requires additional state certification for therapists specializing in neurological disorders (current 6-month approval process)</w:t>
      </w:r>
    </w:p>
    <w:p>
      <w:pPr>
        <w:numPr>
          <w:ilvl w:val="0"/>
          <w:numId w:val="1004"/>
        </w:numPr>
        <w:pStyle w:val="Compact"/>
      </w:pPr>
      <w:r>
        <w:t xml:space="preserve">Competition from Telehealth Startups: 12 new Berlin-based teletherapy apps have entered Bavarian markets, though none match our Munich clinic partnerships</w:t>
      </w:r>
    </w:p>
    <w:bookmarkEnd w:id="25"/>
    <w:bookmarkStart w:id="26" w:name="Xd06104d3a83894ba460cc0a3e0920f7aefca227"/>
    <w:p>
      <w:pPr>
        <w:pStyle w:val="Heading2"/>
      </w:pPr>
      <w:r>
        <w:t xml:space="preserve">VII. Action Plan for Germany Munich Market Growth (Q4 2023 - Q1 2024)</w:t>
      </w:r>
    </w:p>
    <w:p>
      <w:pPr>
        <w:pStyle w:val="FirstParagraph"/>
      </w:pPr>
      <w:r>
        <w:t xml:space="preserve">To capitalize on Munich's growth trajectory, we propose:</w:t>
      </w:r>
    </w:p>
    <w:p>
      <w:pPr>
        <w:numPr>
          <w:ilvl w:val="0"/>
          <w:numId w:val="1005"/>
        </w:numPr>
        <w:pStyle w:val="Compact"/>
      </w:pPr>
      <w:r>
        <w:rPr>
          <w:bCs/>
          <w:b/>
        </w:rPr>
        <w:t xml:space="preserve">Expand Pediatric Partnerships:</w:t>
      </w:r>
      <w:r>
        <w:t xml:space="preserve"> </w:t>
      </w:r>
      <w:r>
        <w:t xml:space="preserve">Secure contracts with all 15 top Munich kindergartens (current penetration: 38%) through subsidized diagnostic screenings</w:t>
      </w:r>
    </w:p>
    <w:p>
      <w:pPr>
        <w:numPr>
          <w:ilvl w:val="0"/>
          <w:numId w:val="1005"/>
        </w:numPr>
        <w:pStyle w:val="Compact"/>
      </w:pPr>
      <w:r>
        <w:rPr>
          <w:bCs/>
          <w:b/>
        </w:rPr>
        <w:t xml:space="preserve">Leverage Munich Cultural Events:</w:t>
      </w:r>
      <w:r>
        <w:t xml:space="preserve"> </w:t>
      </w:r>
      <w:r>
        <w:t xml:space="preserve">Sponsor "Bavaria Family Health Days" at English-language schools (e.g., International School Munich) to build brand trust</w:t>
      </w:r>
    </w:p>
    <w:p>
      <w:pPr>
        <w:numPr>
          <w:ilvl w:val="0"/>
          <w:numId w:val="1005"/>
        </w:numPr>
        <w:pStyle w:val="Compact"/>
      </w:pPr>
      <w:r>
        <w:rPr>
          <w:bCs/>
          <w:b/>
        </w:rPr>
        <w:t xml:space="preserve">Develop Dialect-Specific Protocols:</w:t>
      </w:r>
      <w:r>
        <w:t xml:space="preserve"> </w:t>
      </w:r>
      <w:r>
        <w:t xml:space="preserve">Create Bavarian dialect therapy modules for regional speech patterns (currently unaddressed by national guidelines)</w:t>
      </w:r>
    </w:p>
    <w:p>
      <w:pPr>
        <w:numPr>
          <w:ilvl w:val="0"/>
          <w:numId w:val="1005"/>
        </w:numPr>
        <w:pStyle w:val="Compact"/>
      </w:pPr>
      <w:r>
        <w:rPr>
          <w:bCs/>
          <w:b/>
        </w:rPr>
        <w:t xml:space="preserve">Optimize Insurance Compliance:</w:t>
      </w:r>
      <w:r>
        <w:t xml:space="preserve"> </w:t>
      </w:r>
      <w:r>
        <w:t xml:space="preserve">Hire dedicated SHI compliance officer for Munich to reduce billing delays from 48h to 12h</w:t>
      </w:r>
    </w:p>
    <w:bookmarkEnd w:id="26"/>
    <w:bookmarkStart w:id="27" w:name="viii.-conclusion-the-munich-advantage"/>
    <w:p>
      <w:pPr>
        <w:pStyle w:val="Heading2"/>
      </w:pPr>
      <w:r>
        <w:t xml:space="preserve">VIII. Conclusion: The Munich Advantage</w:t>
      </w:r>
    </w:p>
    <w:p>
      <w:pPr>
        <w:pStyle w:val="FirstParagraph"/>
      </w:pPr>
      <w:r>
        <w:t xml:space="preserve">This Sales Report confirms that Munich is not merely a high-potential market for our</w:t>
      </w:r>
      <w:r>
        <w:t xml:space="preserve"> </w:t>
      </w:r>
      <w:r>
        <w:rPr>
          <w:bCs/>
          <w:b/>
        </w:rPr>
        <w:t xml:space="preserve">Speech Therapist</w:t>
      </w:r>
      <w:r>
        <w:t xml:space="preserve"> </w:t>
      </w:r>
      <w:r>
        <w:t xml:space="preserve">services—it is the strategic nucleus for Germany-wide expansion. With pediatric demand surging, insurance systems fully supportive, and cultural alignment achieved through localized service design, Munich delivered 34% of our national Q3 revenue from just 2.1% of Germany's territory. Our investment in Munich's market infrastructure has yielded exceptional ROI: every €1 spent on clinic partnerships generated €5.80 in revenue—a ratio unmatched in other German regions.</w:t>
      </w:r>
    </w:p>
    <w:p>
      <w:pPr>
        <w:pStyle w:val="BodyText"/>
      </w:pPr>
      <w:r>
        <w:t xml:space="preserve">As we enter 2024, Munich will anchor our national strategy through three pillars: clinical excellence grounded in Bavarian context, seamless insurance integration, and data-driven growth. The German market's regulatory environment now favors specialized providers like ours—making Munich the optimal launchpad for becoming Germany's leading speech therapy network. We recommend allocating 25% of 2024 marketing budget to Munich initiatives to capture anticipated demand from the aging population and new business partnerships.</w:t>
      </w:r>
    </w:p>
    <w:p>
      <w:pPr>
        <w:pStyle w:val="BodyText"/>
      </w:pPr>
      <w:r>
        <w:rPr>
          <w:bCs/>
          <w:b/>
        </w:rPr>
        <w:t xml:space="preserve">Prepared by:</w:t>
      </w:r>
      <w:r>
        <w:t xml:space="preserve"> </w:t>
      </w:r>
      <w:r>
        <w:t xml:space="preserve">Markus Wagner, Regional Sales Director - Bavaria</w:t>
      </w:r>
      <w:r>
        <w:br/>
      </w:r>
      <w:r>
        <w:rPr>
          <w:bCs/>
          <w:b/>
        </w:rPr>
        <w:t xml:space="preserve">Endorsed by:</w:t>
      </w:r>
      <w:r>
        <w:t xml:space="preserve"> </w:t>
      </w:r>
      <w:r>
        <w:t xml:space="preserve">Dr. Anja Schmidt, Head of Clinical Strategy (Bavarian Health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Germany Munich</dc:title>
  <dc:creator/>
  <dc:language>en</dc:language>
  <cp:keywords/>
  <dcterms:created xsi:type="dcterms:W3CDTF">2025-12-13T09:18:14Z</dcterms:created>
  <dcterms:modified xsi:type="dcterms:W3CDTF">2025-12-13T09:18:14Z</dcterms:modified>
</cp:coreProperties>
</file>

<file path=docProps/custom.xml><?xml version="1.0" encoding="utf-8"?>
<Properties xmlns="http://schemas.openxmlformats.org/officeDocument/2006/custom-properties" xmlns:vt="http://schemas.openxmlformats.org/officeDocument/2006/docPropsVTypes"/>
</file>