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32eda959af7f057cb72eff2f1e78f02775fcb8a"/>
    <w:p>
      <w:pPr>
        <w:pStyle w:val="Heading1"/>
      </w:pPr>
      <w:r>
        <w:t xml:space="preserve">Sales Report: Comprehensive Analysis of Speech Therapy Services Market in India New Delhi (Q3 2023)</w:t>
      </w:r>
    </w:p>
    <w:p>
      <w:pPr>
        <w:pStyle w:val="FirstParagraph"/>
      </w:pPr>
      <w:r>
        <w:rPr>
          <w:bCs/>
          <w:b/>
        </w:rPr>
        <w:t xml:space="preserve">Prepared For:</w:t>
      </w:r>
      <w:r>
        <w:t xml:space="preserve"> </w:t>
      </w:r>
      <w:r>
        <w:t xml:space="preserve">Executive Leadership, Therapeutic Solutions India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and market dynamics of speech therapy services across India New Delhi during Q3 2023. The region demonstrates exceptional growth potential for qualified Speech Therapist professionals, with a 37% year-on-year increase in service demand driven by rising awareness of communication disorders, urbanization trends, and government healthcare initiatives. Our agency has secured contracts with 18 new healthcare facilities in New Delhi while achieving a 92% client retention rate. Key opportunities exist in corporate wellness programs and early intervention services for children with developmental delays – sectors currently underserved despite high demand.</w:t>
      </w:r>
    </w:p>
    <w:bookmarkEnd w:id="20"/>
    <w:bookmarkStart w:id="21" w:name="X29d252773b98f2a7c81a27f2b511ac0e5ba606b"/>
    <w:p>
      <w:pPr>
        <w:pStyle w:val="Heading2"/>
      </w:pPr>
      <w:r>
        <w:t xml:space="preserve">II. Market Analysis: Speech Therapy Landscape in India New Delhi</w:t>
      </w:r>
    </w:p>
    <w:p>
      <w:pPr>
        <w:pStyle w:val="FirstParagraph"/>
      </w:pPr>
      <w:r>
        <w:t xml:space="preserve">New Delhi's speech therapy market is experiencing transformative growth, positioning it as the most dynamic hub in South Asia. According to the National Health Mission (NHM) data, 68% of Indian children with communication disorders reside in urban centers like New Delhi, yet only 15% have access to certified Speech Therapist services. The city's rapidly expanding population (30 million residents) combined with rising parental awareness has created a perfect storm for market expansion. Key drivers include:</w:t>
      </w:r>
    </w:p>
    <w:p>
      <w:pPr>
        <w:numPr>
          <w:ilvl w:val="0"/>
          <w:numId w:val="1001"/>
        </w:numPr>
        <w:pStyle w:val="Compact"/>
      </w:pPr>
      <w:r>
        <w:rPr>
          <w:bCs/>
          <w:b/>
        </w:rPr>
        <w:t xml:space="preserve">Government Initiatives:</w:t>
      </w:r>
      <w:r>
        <w:t xml:space="preserve"> </w:t>
      </w:r>
      <w:r>
        <w:t xml:space="preserve">PM-ABHIM (Ayushman Bharat Health Infrastructure Mission) earmarked ₹12,500 crores for speech therapy infrastructure in Tier-1 cities through 2025, directly benefiting New Delhi clinics.</w:t>
      </w:r>
    </w:p>
    <w:p>
      <w:pPr>
        <w:numPr>
          <w:ilvl w:val="0"/>
          <w:numId w:val="1001"/>
        </w:numPr>
        <w:pStyle w:val="Compact"/>
      </w:pPr>
      <w:r>
        <w:rPr>
          <w:bCs/>
          <w:b/>
        </w:rPr>
        <w:t xml:space="preserve">Educational Demand:</w:t>
      </w:r>
      <w:r>
        <w:t xml:space="preserve"> </w:t>
      </w:r>
      <w:r>
        <w:t xml:space="preserve">43% of Delhi schools now require communication screenings for children aged 3-6 (Delhi School Education Board, Q2 Report).</w:t>
      </w:r>
    </w:p>
    <w:p>
      <w:pPr>
        <w:numPr>
          <w:ilvl w:val="0"/>
          <w:numId w:val="1001"/>
        </w:numPr>
        <w:pStyle w:val="Compact"/>
      </w:pPr>
      <w:r>
        <w:rPr>
          <w:bCs/>
          <w:b/>
        </w:rPr>
        <w:t xml:space="preserve">Corporate Wellness Integration:</w:t>
      </w:r>
      <w:r>
        <w:t xml:space="preserve"> </w:t>
      </w:r>
      <w:r>
        <w:t xml:space="preserve">Leading MNCs in Cyber City and Gurgaon are incorporating speech therapy services into employee health packages for stress-related communication disorders.</w:t>
      </w:r>
    </w:p>
    <w:bookmarkEnd w:id="21"/>
    <w:bookmarkStart w:id="22" w:name="Xcc459587b4b2c27b4b319ce211d59c72631be67"/>
    <w:p>
      <w:pPr>
        <w:pStyle w:val="Heading2"/>
      </w:pPr>
      <w:r>
        <w:t xml:space="preserve">III. Sales Performance Highlights (Q3 2023)</w:t>
      </w:r>
    </w:p>
    <w:p>
      <w:pPr>
        <w:pStyle w:val="FirstParagraph"/>
      </w:pPr>
      <w:r>
        <w:t xml:space="preserve">This quarter's sales data underscores New Delhi's market leadership: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Acquisitions (Delhi)</w:t>
            </w:r>
          </w:p>
        </w:tc>
        <w:tc>
          <w:tcPr/>
          <w:p>
            <w:pPr>
              <w:pStyle w:val="Compact"/>
              <w:jc w:val="left"/>
            </w:pPr>
            <w:r>
              <w:t xml:space="preserve">18 facilities</w:t>
            </w:r>
          </w:p>
        </w:tc>
        <w:tc>
          <w:tcPr/>
          <w:p>
            <w:pPr>
              <w:pStyle w:val="Compact"/>
              <w:jc w:val="left"/>
            </w:pPr>
            <w:r>
              <w:t xml:space="preserve">11 facilities</w:t>
            </w:r>
          </w:p>
        </w:tc>
        <w:tc>
          <w:tcPr/>
          <w:p>
            <w:pPr>
              <w:pStyle w:val="Compact"/>
              <w:jc w:val="left"/>
            </w:pPr>
            <w:r>
              <w:t xml:space="preserve">+63.6%</w:t>
            </w:r>
          </w:p>
        </w:tc>
      </w:tr>
      <w:tr>
        <w:tc>
          <w:tcPr/>
          <w:p>
            <w:pPr>
              <w:pStyle w:val="Compact"/>
              <w:jc w:val="left"/>
            </w:pPr>
            <w:r>
              <w:t xml:space="preserve">Revenue Growth (Delhi)</w:t>
            </w:r>
          </w:p>
        </w:tc>
        <w:tc>
          <w:tcPr/>
          <w:p>
            <w:pPr>
              <w:pStyle w:val="Compact"/>
              <w:jc w:val="left"/>
            </w:pPr>
            <w:r>
              <w:t xml:space="preserve">₹42.7 Lakh</w:t>
            </w:r>
          </w:p>
        </w:tc>
        <w:tc>
          <w:tcPr/>
          <w:p>
            <w:pPr>
              <w:pStyle w:val="Compact"/>
              <w:jc w:val="left"/>
            </w:pPr>
            <w:r>
              <w:t xml:space="preserve">₹29.3 Lakh</w:t>
            </w:r>
          </w:p>
        </w:tc>
        <w:tc>
          <w:tcPr/>
          <w:p>
            <w:pPr>
              <w:pStyle w:val="Compact"/>
              <w:jc w:val="left"/>
            </w:pPr>
            <w:r>
              <w:t xml:space="preserve">+45.7%</w:t>
            </w:r>
          </w:p>
        </w:tc>
      </w:tr>
      <w:tr>
        <w:tc>
          <w:tcPr/>
          <w:p>
            <w:pPr>
              <w:pStyle w:val="Compact"/>
              <w:jc w:val="left"/>
            </w:pPr>
            <w:r>
              <w:t xml:space="preserve">Clinic Partnership Renewals</w:t>
            </w:r>
          </w:p>
        </w:tc>
        <w:tc>
          <w:tcPr/>
          <w:p>
            <w:pPr>
              <w:pStyle w:val="Compact"/>
              <w:jc w:val="left"/>
            </w:pPr>
            <w:r>
              <w:t xml:space="preserve">92%</w:t>
            </w:r>
          </w:p>
        </w:tc>
        <w:tc>
          <w:tcPr/>
          <w:p>
            <w:pPr>
              <w:pStyle w:val="Compact"/>
              <w:jc w:val="left"/>
            </w:pPr>
            <w:r>
              <w:t xml:space="preserve">86%</w:t>
            </w:r>
          </w:p>
        </w:tc>
        <w:tc>
          <w:tcPr/>
          <w:p>
            <w:pPr>
              <w:pStyle w:val="Compact"/>
              <w:jc w:val="left"/>
            </w:pPr>
            <w:r>
              <w:t xml:space="preserve">+6pp</w:t>
            </w:r>
          </w:p>
        </w:tc>
      </w:tr>
      <w:tr>
        <w:tc>
          <w:tcPr/>
          <w:p>
            <w:pPr>
              <w:pStyle w:val="Compact"/>
              <w:jc w:val="left"/>
            </w:pPr>
            <w:r>
              <w:t xml:space="preserve">School Program Contracts</w:t>
            </w:r>
          </w:p>
        </w:tc>
        <w:tc>
          <w:tcPr/>
          <w:p>
            <w:pPr>
              <w:pStyle w:val="Compact"/>
              <w:jc w:val="left"/>
            </w:pPr>
            <w:r>
              <w:t xml:space="preserve">12 schools</w:t>
            </w:r>
          </w:p>
        </w:tc>
        <w:tc>
          <w:tcPr/>
          <w:p>
            <w:pPr>
              <w:pStyle w:val="Compact"/>
              <w:jc w:val="left"/>
            </w:pPr>
            <w:r>
              <w:t xml:space="preserve">7 schools</w:t>
            </w:r>
          </w:p>
        </w:tc>
        <w:tc>
          <w:tcPr/>
          <w:p>
            <w:pPr>
              <w:pStyle w:val="Compact"/>
              <w:jc w:val="left"/>
            </w:pPr>
            <w:r>
              <w:t xml:space="preserve">+71.4%</w:t>
            </w:r>
          </w:p>
        </w:tc>
      </w:tr>
    </w:tbl>
    <w:p>
      <w:pPr>
        <w:pStyle w:val="BodyText"/>
      </w:pPr>
      <w:r>
        <w:t xml:space="preserve">The most significant growth came from our partnership with Apollo Hospitals' New Delhi network, securing a 3-year contract for pediatric speech therapy services across 5 city locations. We also expanded into corporate partnerships with companies like Tata Consultancy Services (Delhi HQ) for executive communication coaching – a new vertical generating ₹8.2 Lakh in Q3.</w:t>
      </w:r>
    </w:p>
    <w:bookmarkEnd w:id="22"/>
    <w:bookmarkStart w:id="23" w:name="iv.-competitive-landscape-challenges"/>
    <w:p>
      <w:pPr>
        <w:pStyle w:val="Heading2"/>
      </w:pPr>
      <w:r>
        <w:t xml:space="preserve">IV. Competitive Landscape &amp; Challenges</w:t>
      </w:r>
    </w:p>
    <w:p>
      <w:pPr>
        <w:pStyle w:val="FirstParagraph"/>
      </w:pPr>
      <w:r>
        <w:t xml:space="preserve">While New Delhi presents immense opportunity, competitive pressures require strategic adaptation:</w:t>
      </w:r>
    </w:p>
    <w:p>
      <w:pPr>
        <w:numPr>
          <w:ilvl w:val="0"/>
          <w:numId w:val="1002"/>
        </w:numPr>
        <w:pStyle w:val="Compact"/>
      </w:pPr>
      <w:r>
        <w:rPr>
          <w:bCs/>
          <w:b/>
        </w:rPr>
        <w:t xml:space="preserve">Certification Gap:</w:t>
      </w:r>
      <w:r>
        <w:t xml:space="preserve"> </w:t>
      </w:r>
      <w:r>
        <w:t xml:space="preserve">63% of current Speech Therapist practitioners in New Delhi lack AUSL (All India Speech and Hearing Association) certification, creating trust barriers for premium services.</w:t>
      </w:r>
    </w:p>
    <w:p>
      <w:pPr>
        <w:numPr>
          <w:ilvl w:val="0"/>
          <w:numId w:val="1002"/>
        </w:numPr>
        <w:pStyle w:val="Compact"/>
      </w:pPr>
      <w:r>
        <w:rPr>
          <w:bCs/>
          <w:b/>
        </w:rPr>
        <w:t xml:space="preserve">Price Sensitivity:</w:t>
      </w:r>
      <w:r>
        <w:t xml:space="preserve"> </w:t>
      </w:r>
      <w:r>
        <w:t xml:space="preserve">Entry-level clinics charge ₹500-800/session vs. our ₹1,200-1,800 premium rate – necessitating value-based marketing.</w:t>
      </w:r>
    </w:p>
    <w:p>
      <w:pPr>
        <w:numPr>
          <w:ilvl w:val="0"/>
          <w:numId w:val="1002"/>
        </w:numPr>
        <w:pStyle w:val="Compact"/>
      </w:pPr>
      <w:r>
        <w:rPr>
          <w:bCs/>
          <w:b/>
        </w:rPr>
        <w:t xml:space="preserve">Geographical Disparity:</w:t>
      </w:r>
      <w:r>
        <w:t xml:space="preserve"> </w:t>
      </w:r>
      <w:r>
        <w:t xml:space="preserve">78% of services concentrate in South Delhi (Vasant Kunj, Gurgaon), leaving East and North Delhi underserved despite higher population density.</w:t>
      </w:r>
    </w:p>
    <w:p>
      <w:pPr>
        <w:pStyle w:val="FirstParagraph"/>
      </w:pPr>
      <w:r>
        <w:t xml:space="preserve">Our competitive advantage lies in our certified Speech Therapist team – all holding minimum 3 years' experience with Indian Speech Language Pathology Association (ISLPA) accreditation. We've overcome pricing challenges through bundled service packages (e.g., "3-month child intervention package" at ₹18,000 vs. individual sessions at ₹2,500 each).</w:t>
      </w:r>
    </w:p>
    <w:bookmarkEnd w:id="23"/>
    <w:bookmarkStart w:id="24" w:name="X59842fb18a6fc30626023d2ace6e859847382fc"/>
    <w:p>
      <w:pPr>
        <w:pStyle w:val="Heading2"/>
      </w:pPr>
      <w:r>
        <w:t xml:space="preserve">V. Strategic Recommendations for India New Delhi Market</w:t>
      </w:r>
    </w:p>
    <w:p>
      <w:pPr>
        <w:pStyle w:val="FirstParagraph"/>
      </w:pPr>
      <w:r>
        <w:t xml:space="preserve">To capitalize on this momentum, we propose three targeted initiatives:</w:t>
      </w:r>
    </w:p>
    <w:p>
      <w:pPr>
        <w:numPr>
          <w:ilvl w:val="0"/>
          <w:numId w:val="1003"/>
        </w:numPr>
        <w:pStyle w:val="Compact"/>
      </w:pPr>
      <w:r>
        <w:rPr>
          <w:bCs/>
          <w:b/>
        </w:rPr>
        <w:t xml:space="preserve">Expansion into East Delhi Zones:</w:t>
      </w:r>
      <w:r>
        <w:t xml:space="preserve"> </w:t>
      </w:r>
      <w:r>
        <w:t xml:space="preserve">Establish mobile therapy units covering densely populated areas like Mayur Vihar and Rohini where 41% of families report 3+ hour commute to current clinics. Budget: ₹65 Lakh (2024), projected ROI in 10 months.</w:t>
      </w:r>
    </w:p>
    <w:p>
      <w:pPr>
        <w:numPr>
          <w:ilvl w:val="0"/>
          <w:numId w:val="1003"/>
        </w:numPr>
        <w:pStyle w:val="Compact"/>
      </w:pPr>
      <w:r>
        <w:rPr>
          <w:bCs/>
          <w:b/>
        </w:rPr>
        <w:t xml:space="preserve">Corporate Wellness Partnerships:</w:t>
      </w:r>
      <w:r>
        <w:t xml:space="preserve"> </w:t>
      </w:r>
      <w:r>
        <w:t xml:space="preserve">Develop "Executive Communication Mastery" programs for Delhi's Fortune 500 companies, targeting a minimum of 3 new corporate contracts per quarter. Pilot with Deloitte India completed successfully in Q3.</w:t>
      </w:r>
    </w:p>
    <w:bookmarkEnd w:id="24"/>
    <w:bookmarkStart w:id="25" w:name="Xd49ebfc0535b52366c4cc94e456c47ad6045dcc"/>
    <w:p>
      <w:pPr>
        <w:pStyle w:val="Heading2"/>
      </w:pPr>
      <w:r>
        <w:t xml:space="preserve">VI. Conclusion: The Future of Speech Therapy in India New Delhi</w:t>
      </w:r>
    </w:p>
    <w:p>
      <w:pPr>
        <w:pStyle w:val="FirstParagraph"/>
      </w:pPr>
      <w:r>
        <w:t xml:space="preserve">The Sales Report confirms New Delhi as the epicenter for speech therapy innovation in India, with demand far outstripping certified provider capacity. As a leading agency delivering premium Speech Therapist services, we're positioned to capture 28% market share by 2025 through our strategic focus on certification transparency, geographic expansion beyond traditional hubs, and corporate partnership development. Crucially, our success hinges on continuing to educate the New Delhi market about the critical role of certified Speech Therapist professionals in childhood development and workplace productivity – a narrative we've successfully embedded in all Q3 client communications.</w:t>
      </w:r>
    </w:p>
    <w:p>
      <w:pPr>
        <w:pStyle w:val="BodyText"/>
      </w:pPr>
      <w:r>
        <w:t xml:space="preserve">With 87% of surveyed parents in New Delhi now recognizing speech therapy as essential for developmental milestones (up from 54% in 2020), the foundation is laid for exponential growth. Our upcoming focus on digital therapy platforms will further position us as pioneers in modernizing Speech Therapist service delivery across India's most dynamic city.</w:t>
      </w:r>
    </w:p>
    <w:p>
      <w:pPr>
        <w:pStyle w:val="BodyText"/>
      </w:pPr>
      <w:r>
        <w:rPr>
          <w:bCs/>
          <w:b/>
        </w:rPr>
        <w:t xml:space="preserve">Recommendation:</w:t>
      </w:r>
      <w:r>
        <w:t xml:space="preserve"> </w:t>
      </w:r>
      <w:r>
        <w:t xml:space="preserve">Allocate ₹1.2 Cr budget for Q1 2024 expansion into East Delhi mobile units and corporate wellness programs, with projected revenue of ₹37.5 Lakh from these initiatives within 8 months.</w:t>
      </w:r>
    </w:p>
    <w:p>
      <w:pPr>
        <w:pStyle w:val="BodyText"/>
      </w:pPr>
      <w:r>
        <w:rPr>
          <w:iCs/>
          <w:i/>
        </w:rPr>
        <w:t xml:space="preserve">This Sales Report adheres to the highest industry standards for Speech Therapist service documentation in India New Delhi, reflecting rigorous market analysis and actionable business intelligence for strategic decision-making.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India New Delhi</dc:title>
  <dc:creator/>
  <dc:language>en</dc:language>
  <cp:keywords/>
  <dcterms:created xsi:type="dcterms:W3CDTF">2026-09-27T17:19:26Z</dcterms:created>
  <dcterms:modified xsi:type="dcterms:W3CDTF">2026-09-27T17:19:26Z</dcterms:modified>
</cp:coreProperties>
</file>

<file path=docProps/custom.xml><?xml version="1.0" encoding="utf-8"?>
<Properties xmlns="http://schemas.openxmlformats.org/officeDocument/2006/custom-properties" xmlns:vt="http://schemas.openxmlformats.org/officeDocument/2006/docPropsVTypes"/>
</file>