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0e3a66c35e08c43671382f43c4a7f880b299132"/>
    <w:p>
      <w:pPr>
        <w:pStyle w:val="Heading1"/>
      </w:pPr>
      <w:r>
        <w:t xml:space="preserve">Sales Report for Speech Therapist Services in Israel Tel Aviv</w:t>
      </w:r>
    </w:p>
    <w:bookmarkStart w:id="20" w:name="executive-summary"/>
    <w:p>
      <w:pPr>
        <w:pStyle w:val="Heading2"/>
      </w:pPr>
      <w:r>
        <w:t xml:space="preserve">Executive Summary</w:t>
      </w:r>
    </w:p>
    <w:p>
      <w:pPr>
        <w:pStyle w:val="FirstParagraph"/>
      </w:pPr>
      <w:r>
        <w:t xml:space="preserve">This comprehensive Sales Report details the performance of our premium Speech Therapist services across Israel Tel Aviv during Q3 2023. The report demonstrates exceptional growth in demand for specialized speech therapy solutions, positioning our Tel Aviv-based practice as a market leader in pediatric and adult communication disorders. With a 37% increase in client acquisitions compared to Q2, this quarter marks a pivotal milestone for our Speech Therapist business operations within the vibrant Israeli healthcare landscape. The sustained success underscores Tel Aviv's growing recognition of speech therapy as an essential healthcare service, driven by rising awareness and improved insurance coverage.</w:t>
      </w:r>
    </w:p>
    <w:bookmarkEnd w:id="20"/>
    <w:bookmarkStart w:id="21" w:name="market-analysis-israel-tel-aviv-context"/>
    <w:p>
      <w:pPr>
        <w:pStyle w:val="Heading2"/>
      </w:pPr>
      <w:r>
        <w:t xml:space="preserve">Market Analysis: Israel Tel Aviv Context</w:t>
      </w:r>
    </w:p>
    <w:p>
      <w:pPr>
        <w:pStyle w:val="FirstParagraph"/>
      </w:pPr>
      <w:r>
        <w:t xml:space="preserve">Israel Tel Aviv has emerged as the undisputed hub for innovative healthcare services in the Middle East, with a unique demographic profile creating high demand for our Speech Therapist expertise. The city's diverse population – including 15% of residents being immigrants from Russia, Ethiopia, and former Soviet states – presents complex communication challenges requiring culturally competent therapy. Our Sales Report confirms that 68% of new clients in Tel Aviv cite "cultural understanding" as their primary factor in selecting a Speech Therapist, directly correlating with our bilingual (Hebrew/English) therapy approach. Furthermore, the Israeli Ministry of Health's recent expansion of covered speech therapy sessions has amplified market opportunities, making this Sales Report particularly significant for our Tel Aviv operations.</w:t>
      </w:r>
    </w:p>
    <w:bookmarkEnd w:id="21"/>
    <w:bookmarkStart w:id="22" w:name="sales-performance-highlights"/>
    <w:p>
      <w:pPr>
        <w:pStyle w:val="Heading2"/>
      </w:pPr>
      <w:r>
        <w:t xml:space="preserve">Sales Performance Highlights</w:t>
      </w:r>
    </w:p>
    <w:p>
      <w:pPr>
        <w:pStyle w:val="FirstParagraph"/>
      </w:pPr>
      <w:r>
        <w:t xml:space="preserve">Our Q3 2023 Sales Report reveals remarkable metrics across all key performance indicators:</w:t>
      </w:r>
    </w:p>
    <w:p>
      <w:pPr>
        <w:numPr>
          <w:ilvl w:val="0"/>
          <w:numId w:val="1001"/>
        </w:numPr>
        <w:pStyle w:val="Compact"/>
      </w:pPr>
      <w:r>
        <w:rPr>
          <w:bCs/>
          <w:b/>
        </w:rPr>
        <w:t xml:space="preserve">Client Acquisition Growth:</w:t>
      </w:r>
      <w:r>
        <w:t xml:space="preserve"> </w:t>
      </w:r>
      <w:r>
        <w:t xml:space="preserve">47 new clients added (up from 34 in Q2), representing a 38.2% quarterly increase</w:t>
      </w:r>
    </w:p>
    <w:p>
      <w:pPr>
        <w:numPr>
          <w:ilvl w:val="0"/>
          <w:numId w:val="1001"/>
        </w:numPr>
        <w:pStyle w:val="Compact"/>
      </w:pPr>
      <w:r>
        <w:rPr>
          <w:bCs/>
          <w:b/>
        </w:rPr>
        <w:t xml:space="preserve">Revenue Milestone:</w:t>
      </w:r>
      <w:r>
        <w:t xml:space="preserve"> </w:t>
      </w:r>
      <w:r>
        <w:t xml:space="preserve">$186,000 total revenue (exceeding Q3 target by 22%)</w:t>
      </w:r>
    </w:p>
    <w:p>
      <w:pPr>
        <w:numPr>
          <w:ilvl w:val="0"/>
          <w:numId w:val="1001"/>
        </w:numPr>
        <w:pStyle w:val="Compact"/>
      </w:pPr>
      <w:r>
        <w:rPr>
          <w:bCs/>
          <w:b/>
        </w:rPr>
        <w:t xml:space="preserve">Retention Rate:</w:t>
      </w:r>
      <w:r>
        <w:t xml:space="preserve"> </w:t>
      </w:r>
      <w:r>
        <w:t xml:space="preserve">92% client retention through personalized follow-up protocols</w:t>
      </w:r>
    </w:p>
    <w:p>
      <w:pPr>
        <w:numPr>
          <w:ilvl w:val="0"/>
          <w:numId w:val="1001"/>
        </w:numPr>
        <w:pStyle w:val="Compact"/>
      </w:pPr>
      <w:r>
        <w:rPr>
          <w:bCs/>
          <w:b/>
        </w:rPr>
        <w:t xml:space="preserve">Demand Drivers:</w:t>
      </w:r>
      <w:r>
        <w:t xml:space="preserve"> </w:t>
      </w:r>
      <w:r>
        <w:t xml:space="preserve">74% of new clients referred via Tel Aviv-based pediatric clinics and schools</w:t>
      </w:r>
    </w:p>
    <w:p>
      <w:pPr>
        <w:pStyle w:val="FirstParagraph"/>
      </w:pPr>
      <w:r>
        <w:t xml:space="preserve">The most significant growth occurred in the pediatric segment (56% of total sales), driven by Tel Aviv's high concentration of international schools requiring speech therapy for non-native Hebrew speakers. Our Sales Report specifically identifies two key drivers: 1) Partnerships with leading institutions like the Tel Aviv-Yafo Municipal Schools Network, and 2) Strategic placement in the city's premier medical centers (e.g., Sheba Medical Center satellite clinics).</w:t>
      </w:r>
    </w:p>
    <w:bookmarkEnd w:id="22"/>
    <w:bookmarkStart w:id="23" w:name="client-feedback-satisfaction-metrics"/>
    <w:p>
      <w:pPr>
        <w:pStyle w:val="Heading2"/>
      </w:pPr>
      <w:r>
        <w:t xml:space="preserve">Client Feedback &amp; Satisfaction Metrics</w:t>
      </w:r>
    </w:p>
    <w:p>
      <w:pPr>
        <w:pStyle w:val="FirstParagraph"/>
      </w:pPr>
      <w:r>
        <w:t xml:space="preserve">Client satisfaction directly impacts our Speech Therapist business growth in Israel Tel Aviv. Our Q3 survey shows:</w:t>
      </w:r>
    </w:p>
    <w:p>
      <w:pPr>
        <w:numPr>
          <w:ilvl w:val="0"/>
          <w:numId w:val="1002"/>
        </w:numPr>
        <w:pStyle w:val="Compact"/>
      </w:pPr>
      <w:r>
        <w:t xml:space="preserve">96% would recommend our Speech Therapist services to others</w:t>
      </w:r>
    </w:p>
    <w:p>
      <w:pPr>
        <w:numPr>
          <w:ilvl w:val="0"/>
          <w:numId w:val="1002"/>
        </w:numPr>
        <w:pStyle w:val="Compact"/>
      </w:pPr>
      <w:r>
        <w:t xml:space="preserve">89% reported noticeable progress within 4 weeks of therapy initiation</w:t>
      </w:r>
    </w:p>
    <w:p>
      <w:pPr>
        <w:numPr>
          <w:ilvl w:val="0"/>
          <w:numId w:val="1002"/>
        </w:numPr>
        <w:pStyle w:val="Compact"/>
      </w:pPr>
      <w:r>
        <w:t xml:space="preserve">Strongest endorsement for "Tel Aviv-based convenience" (83% cited proximity as critical)</w:t>
      </w:r>
    </w:p>
    <w:p>
      <w:pPr>
        <w:pStyle w:val="FirstParagraph"/>
      </w:pPr>
      <w:r>
        <w:t xml:space="preserve">A notable testimonial from a Tel Aviv parent states: "After struggling for months to find a competent Speech Therapist in Israel who understood my Russian-speaking child's needs, our experience with [Company Name] transformed our family's communication. Their Tel Aviv clinic became our second home." This sentiment is reflected across 87% of Q3 client reviews, directly linking service quality to geographic convenience in Israel Tel Aviv.</w:t>
      </w:r>
    </w:p>
    <w:bookmarkEnd w:id="23"/>
    <w:bookmarkStart w:id="24" w:name="Xd91cf5a124aed79b56e1b3134dea9cae6e72fdc"/>
    <w:p>
      <w:pPr>
        <w:pStyle w:val="Heading2"/>
      </w:pPr>
      <w:r>
        <w:t xml:space="preserve">Competitive Differentiation in Israel Tel Aviv Market</w:t>
      </w:r>
    </w:p>
    <w:p>
      <w:pPr>
        <w:pStyle w:val="FirstParagraph"/>
      </w:pPr>
      <w:r>
        <w:t xml:space="preserve">Our Sales Report identifies three key differentiators that position us above competitors in the crowded Tel Aviv market:</w:t>
      </w:r>
    </w:p>
    <w:p>
      <w:pPr>
        <w:numPr>
          <w:ilvl w:val="0"/>
          <w:numId w:val="1003"/>
        </w:numPr>
        <w:pStyle w:val="Compact"/>
      </w:pPr>
      <w:r>
        <w:rPr>
          <w:bCs/>
          <w:b/>
        </w:rPr>
        <w:t xml:space="preserve">Cultural Intelligence:</w:t>
      </w:r>
      <w:r>
        <w:t xml:space="preserve"> </w:t>
      </w:r>
      <w:r>
        <w:t xml:space="preserve">Our Speech Therapist team includes clinicians fluent in 7 languages spoken by Tel Aviv residents, addressing a critical gap noted by 63% of competing practices</w:t>
      </w:r>
    </w:p>
    <w:p>
      <w:pPr>
        <w:numPr>
          <w:ilvl w:val="0"/>
          <w:numId w:val="1003"/>
        </w:numPr>
        <w:pStyle w:val="Compact"/>
      </w:pPr>
      <w:r>
        <w:rPr>
          <w:bCs/>
          <w:b/>
        </w:rPr>
        <w:t xml:space="preserve">Technology Integration:</w:t>
      </w:r>
      <w:r>
        <w:t xml:space="preserve"> </w:t>
      </w:r>
      <w:r>
        <w:t xml:space="preserve">Our proprietary teletherapy platform (optimized for Israel's internet infrastructure) enables seamless remote sessions – used by 41% of our Tel Aviv clients during peak demand periods</w:t>
      </w:r>
    </w:p>
    <w:p>
      <w:pPr>
        <w:numPr>
          <w:ilvl w:val="0"/>
          <w:numId w:val="1003"/>
        </w:numPr>
        <w:pStyle w:val="Compact"/>
      </w:pPr>
      <w:r>
        <w:rPr>
          <w:bCs/>
          <w:b/>
        </w:rPr>
        <w:t xml:space="preserve">Insurance Partnerships:</w:t>
      </w:r>
      <w:r>
        <w:t xml:space="preserve"> </w:t>
      </w:r>
      <w:r>
        <w:t xml:space="preserve">Secured contracts with 9 major Israeli health funds (including Maccabi and Clalit), making therapy accessible to 82% of Tel Aviv's population</w:t>
      </w:r>
    </w:p>
    <w:bookmarkEnd w:id="24"/>
    <w:bookmarkStart w:id="25" w:name="challenges-strategic-response"/>
    <w:p>
      <w:pPr>
        <w:pStyle w:val="Heading2"/>
      </w:pPr>
      <w:r>
        <w:t xml:space="preserve">Challenges &amp; Strategic Response</w:t>
      </w:r>
    </w:p>
    <w:p>
      <w:pPr>
        <w:pStyle w:val="FirstParagraph"/>
      </w:pPr>
      <w:r>
        <w:t xml:space="preserve">Despite strong performance, our Sales Report documents two significant challenges in Israel Tel Aviv operations:</w:t>
      </w:r>
    </w:p>
    <w:p>
      <w:pPr>
        <w:pStyle w:val="BodyText"/>
      </w:pPr>
      <w:r>
        <w:rPr>
          <w:bCs/>
          <w:b/>
        </w:rPr>
        <w:t xml:space="preserve">Challenge 1: Seasonal Demand Fluctuations</w:t>
      </w:r>
      <w:r>
        <w:br/>
      </w:r>
      <w:r>
        <w:t xml:space="preserve">Post-summer school re-entry periods (August-September) created 40% higher demand than anticipated. Our response included implementing a dynamic scheduling algorithm and hiring 3 additional Speech Therapist clinicians specifically for Tel Aviv operations, preventing client waitlists from exceeding 10 days.</w:t>
      </w:r>
    </w:p>
    <w:p>
      <w:pPr>
        <w:pStyle w:val="BodyText"/>
      </w:pPr>
      <w:r>
        <w:rPr>
          <w:bCs/>
          <w:b/>
        </w:rPr>
        <w:t xml:space="preserve">Challenge 2: Insurance Authorization Delays</w:t>
      </w:r>
      <w:r>
        <w:br/>
      </w:r>
      <w:r>
        <w:t xml:space="preserve">The Israeli health fund bureaucracy caused average authorization delays of 14 business days. Our solution involved establishing direct liaison roles with Clalit and Maccabi representatives at our Tel Aviv office, reducing delays to under 7 days – a critical factor in client retention.</w:t>
      </w:r>
    </w:p>
    <w:bookmarkEnd w:id="25"/>
    <w:bookmarkStart w:id="26" w:name="future-growth-strategy"/>
    <w:p>
      <w:pPr>
        <w:pStyle w:val="Heading2"/>
      </w:pPr>
      <w:r>
        <w:t xml:space="preserve">Future Growth Strategy</w:t>
      </w:r>
    </w:p>
    <w:p>
      <w:pPr>
        <w:pStyle w:val="FirstParagraph"/>
      </w:pPr>
      <w:r>
        <w:t xml:space="preserve">Based on Q3 success, our Sales Report outlines aggressive expansion for Israel Tel Aviv:</w:t>
      </w:r>
    </w:p>
    <w:p>
      <w:pPr>
        <w:numPr>
          <w:ilvl w:val="0"/>
          <w:numId w:val="1004"/>
        </w:numPr>
        <w:pStyle w:val="Compact"/>
      </w:pPr>
      <w:r>
        <w:rPr>
          <w:bCs/>
          <w:b/>
        </w:rPr>
        <w:t xml:space="preserve">Expansion Plan:</w:t>
      </w:r>
      <w:r>
        <w:t xml:space="preserve"> </w:t>
      </w:r>
      <w:r>
        <w:t xml:space="preserve">Launching a second Tel Aviv clinic in the Neve Tzedek district by Q1 2024 to serve the city's growing central population</w:t>
      </w:r>
    </w:p>
    <w:p>
      <w:pPr>
        <w:numPr>
          <w:ilvl w:val="0"/>
          <w:numId w:val="1004"/>
        </w:numPr>
        <w:pStyle w:val="Compact"/>
      </w:pPr>
      <w:r>
        <w:rPr>
          <w:bCs/>
          <w:b/>
        </w:rPr>
        <w:t xml:space="preserve">Technology Investment:</w:t>
      </w:r>
      <w:r>
        <w:t xml:space="preserve"> </w:t>
      </w:r>
      <w:r>
        <w:t xml:space="preserve">Developing an AI-powered speech assessment tool tailored for Hebrew phonetics, with pilot testing at Tel Aviv University</w:t>
      </w:r>
    </w:p>
    <w:p>
      <w:pPr>
        <w:numPr>
          <w:ilvl w:val="0"/>
          <w:numId w:val="1004"/>
        </w:numPr>
        <w:pStyle w:val="Compact"/>
      </w:pPr>
      <w:r>
        <w:rPr>
          <w:bCs/>
          <w:b/>
        </w:rPr>
        <w:t xml:space="preserve">Community Engagement:</w:t>
      </w:r>
      <w:r>
        <w:t xml:space="preserve"> </w:t>
      </w:r>
      <w:r>
        <w:t xml:space="preserve">Partnering with 5 Tel Aviv cultural centers to host free "Communication Wellness" workshops targeting immigrant communities</w:t>
      </w:r>
    </w:p>
    <w:p>
      <w:pPr>
        <w:pStyle w:val="FirstParagraph"/>
      </w:pPr>
      <w:r>
        <w:t xml:space="preserve">The projected Q4 sales growth of 28% stems directly from our optimized Israel Tel Aviv operations, with the new Neve Tzedek clinic expected to capture an additional $75,000 in monthly revenue within its first 6 months.</w:t>
      </w:r>
    </w:p>
    <w:bookmarkEnd w:id="26"/>
    <w:bookmarkStart w:id="27" w:name="conclusion"/>
    <w:p>
      <w:pPr>
        <w:pStyle w:val="Heading2"/>
      </w:pPr>
      <w:r>
        <w:t xml:space="preserve">Conclusion</w:t>
      </w:r>
    </w:p>
    <w:p>
      <w:pPr>
        <w:pStyle w:val="FirstParagraph"/>
      </w:pPr>
      <w:r>
        <w:t xml:space="preserve">This Sales Report unequivocally demonstrates that our Speech Therapist business has achieved market leadership in Israel Tel Aviv through strategic localization and cultural competency. The data confirms that Tel Aviv's unique demographic composition and healthcare ecosystem present unmatched opportunities for specialized speech therapy services. As we expand clinic infrastructure and deepen community partnerships, our position as the premier Speech Therapist provider in Israel continues to strengthen. The 37% quarterly growth documented in this Sales Report is not merely a statistic – it represents thousands of families across Tel Aviv regaining confidence in communication, proving that when healthcare meets cultural understanding, remarkable outcomes follow.</w:t>
      </w:r>
    </w:p>
    <w:p>
      <w:pPr>
        <w:pStyle w:val="BodyText"/>
      </w:pPr>
      <w:r>
        <w:t xml:space="preserve">Prepared by the Israel Tel Aviv Sales Strategy Team | October 26, 2023</w:t>
      </w:r>
      <w:r>
        <w:br/>
      </w:r>
      <w:r>
        <w:rPr>
          <w:iCs/>
          <w:i/>
        </w:rPr>
        <w:t xml:space="preserve">Confidential: This Sales Report details proprietary market insights for [Company Name] Speech Therapy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Israel Tel Aviv</dc:title>
  <dc:creator/>
  <dc:language>en</dc:language>
  <cp:keywords/>
  <dcterms:created xsi:type="dcterms:W3CDTF">2026-07-21T05:51:11Z</dcterms:created>
  <dcterms:modified xsi:type="dcterms:W3CDTF">2026-07-21T05:51:11Z</dcterms:modified>
</cp:coreProperties>
</file>

<file path=docProps/custom.xml><?xml version="1.0" encoding="utf-8"?>
<Properties xmlns="http://schemas.openxmlformats.org/officeDocument/2006/custom-properties" xmlns:vt="http://schemas.openxmlformats.org/officeDocument/2006/docPropsVTypes"/>
</file>